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92" w:rsidRDefault="009A6724" w:rsidP="004639A4">
      <w:pPr>
        <w:tabs>
          <w:tab w:val="center" w:pos="4135"/>
          <w:tab w:val="right" w:pos="8271"/>
        </w:tabs>
        <w:ind w:left="0" w:hanging="2"/>
        <w:jc w:val="center"/>
        <w:rPr>
          <w:rFonts w:ascii="Book Antiqua" w:eastAsia="Book Antiqua" w:hAnsi="Book Antiqua" w:cs="Book Antiqua"/>
          <w:sz w:val="24"/>
          <w:szCs w:val="24"/>
        </w:rPr>
      </w:pPr>
      <w:r>
        <w:rPr>
          <w:rFonts w:ascii="Book Antiqua" w:eastAsia="Book Antiqua" w:hAnsi="Book Antiqua" w:cs="Book Antiqua"/>
          <w:b/>
          <w:sz w:val="24"/>
          <w:szCs w:val="24"/>
        </w:rPr>
        <w:t>ABDIRA</w:t>
      </w:r>
      <w:r>
        <w:rPr>
          <w:rFonts w:ascii="Book Antiqua" w:eastAsia="Book Antiqua" w:hAnsi="Book Antiqua" w:cs="Book Antiqua"/>
          <w:sz w:val="24"/>
          <w:szCs w:val="24"/>
        </w:rPr>
        <w:t xml:space="preserve"> </w:t>
      </w:r>
      <w:r>
        <w:rPr>
          <w:rFonts w:ascii="Book Antiqua" w:eastAsia="Book Antiqua" w:hAnsi="Book Antiqua" w:cs="Book Antiqua"/>
          <w:color w:val="000000"/>
          <w:sz w:val="24"/>
          <w:szCs w:val="24"/>
        </w:rPr>
        <w:t>Volume x Nomor x Tahun 2021 Halaman x – x</w:t>
      </w:r>
      <w:r>
        <w:rPr>
          <w:noProof/>
        </w:rPr>
        <w:drawing>
          <wp:anchor distT="0" distB="0" distL="114300" distR="114300" simplePos="0" relativeHeight="251658240" behindDoc="0" locked="0" layoutInCell="1" hidden="0" allowOverlap="1">
            <wp:simplePos x="0" y="0"/>
            <wp:positionH relativeFrom="column">
              <wp:posOffset>4878070</wp:posOffset>
            </wp:positionH>
            <wp:positionV relativeFrom="paragraph">
              <wp:posOffset>-33019</wp:posOffset>
            </wp:positionV>
            <wp:extent cx="516890" cy="73088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16890" cy="7308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9526</wp:posOffset>
            </wp:positionH>
            <wp:positionV relativeFrom="paragraph">
              <wp:posOffset>-33019</wp:posOffset>
            </wp:positionV>
            <wp:extent cx="826770" cy="7162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26770" cy="716280"/>
                    </a:xfrm>
                    <a:prstGeom prst="rect">
                      <a:avLst/>
                    </a:prstGeom>
                    <a:ln/>
                  </pic:spPr>
                </pic:pic>
              </a:graphicData>
            </a:graphic>
          </wp:anchor>
        </w:drawing>
      </w:r>
    </w:p>
    <w:p w:rsidR="00995592" w:rsidRDefault="009A6724" w:rsidP="004639A4">
      <w:pPr>
        <w:ind w:left="0" w:hanging="2"/>
        <w:jc w:val="center"/>
        <w:rPr>
          <w:rFonts w:ascii="Book Antiqua" w:eastAsia="Book Antiqua" w:hAnsi="Book Antiqua" w:cs="Book Antiqua"/>
          <w:sz w:val="24"/>
          <w:szCs w:val="24"/>
        </w:rPr>
      </w:pPr>
      <w:r>
        <w:rPr>
          <w:rFonts w:ascii="Book Antiqua" w:eastAsia="Book Antiqua" w:hAnsi="Book Antiqua" w:cs="Book Antiqua"/>
          <w:b/>
          <w:sz w:val="24"/>
          <w:szCs w:val="24"/>
        </w:rPr>
        <w:t>JURNAL PENGABDIAN MASYARAKAT</w:t>
      </w:r>
    </w:p>
    <w:p w:rsidR="00995592" w:rsidRDefault="009A6724" w:rsidP="004639A4">
      <w:pPr>
        <w:ind w:left="0" w:hanging="2"/>
        <w:jc w:val="center"/>
        <w:rPr>
          <w:rFonts w:ascii="Book Antiqua" w:eastAsia="Book Antiqua" w:hAnsi="Book Antiqua" w:cs="Book Antiqua"/>
          <w:sz w:val="24"/>
          <w:szCs w:val="24"/>
        </w:rPr>
      </w:pPr>
      <w:r>
        <w:rPr>
          <w:rFonts w:ascii="Book Antiqua" w:eastAsia="Book Antiqua" w:hAnsi="Book Antiqua" w:cs="Book Antiqua"/>
          <w:sz w:val="24"/>
          <w:szCs w:val="24"/>
        </w:rPr>
        <w:t>Research &amp; Learning in Faculty of Education</w:t>
      </w:r>
    </w:p>
    <w:p w:rsidR="00995592" w:rsidRDefault="00995592" w:rsidP="004639A4">
      <w:pPr>
        <w:pBdr>
          <w:bottom w:val="single" w:sz="6" w:space="0" w:color="000000"/>
        </w:pBdr>
        <w:ind w:left="0" w:hanging="2"/>
        <w:rPr>
          <w:rFonts w:ascii="Book Antiqua" w:eastAsia="Book Antiqua" w:hAnsi="Book Antiqua" w:cs="Book Antiqua"/>
          <w:sz w:val="24"/>
          <w:szCs w:val="24"/>
        </w:rPr>
      </w:pPr>
    </w:p>
    <w:p w:rsidR="00995592" w:rsidRDefault="009A6724" w:rsidP="004639A4">
      <w:pPr>
        <w:pStyle w:val="Title"/>
        <w:ind w:left="1" w:hanging="3"/>
        <w:rPr>
          <w:rFonts w:ascii="Book Antiqua" w:eastAsia="Book Antiqua" w:hAnsi="Book Antiqua" w:cs="Book Antiqua"/>
          <w:sz w:val="32"/>
          <w:szCs w:val="32"/>
        </w:rPr>
      </w:pPr>
      <w:r>
        <w:rPr>
          <w:rFonts w:ascii="Book Antiqua" w:eastAsia="Book Antiqua" w:hAnsi="Book Antiqua" w:cs="Book Antiqua"/>
          <w:sz w:val="32"/>
          <w:szCs w:val="32"/>
        </w:rPr>
        <w:t xml:space="preserve"> </w:t>
      </w:r>
    </w:p>
    <w:p w:rsidR="0067377D" w:rsidRDefault="0067377D" w:rsidP="0067377D">
      <w:pPr>
        <w:ind w:left="0" w:hanging="2"/>
        <w:jc w:val="center"/>
      </w:pPr>
      <w:r w:rsidRPr="0067377D">
        <w:rPr>
          <w:sz w:val="24"/>
        </w:rPr>
        <w:t>PEMBUATAN ALAT PERAGA SEDERHANA UNTUK MENDUKUNG PEMBELAJARAN FISIKA</w:t>
      </w:r>
    </w:p>
    <w:p w:rsidR="00995592" w:rsidRDefault="0067377D" w:rsidP="00CA3439">
      <w:pPr>
        <w:ind w:left="0" w:hanging="2"/>
        <w:jc w:val="center"/>
        <w:rPr>
          <w:rFonts w:ascii="Book Antiqua" w:eastAsia="Book Antiqua" w:hAnsi="Book Antiqua" w:cs="Book Antiqua"/>
          <w:sz w:val="22"/>
          <w:szCs w:val="22"/>
        </w:rPr>
      </w:pPr>
      <w:r>
        <w:rPr>
          <w:rFonts w:ascii="Book Antiqua" w:eastAsia="Book Antiqua" w:hAnsi="Book Antiqua" w:cs="Book Antiqua"/>
          <w:sz w:val="22"/>
          <w:szCs w:val="22"/>
        </w:rPr>
        <w:t xml:space="preserve"> </w:t>
      </w:r>
    </w:p>
    <w:p w:rsidR="00995592" w:rsidRDefault="0067377D" w:rsidP="00CA3439">
      <w:pPr>
        <w:ind w:left="0" w:hanging="2"/>
        <w:jc w:val="center"/>
        <w:rPr>
          <w:rFonts w:ascii="Book Antiqua" w:eastAsia="Book Antiqua" w:hAnsi="Book Antiqua" w:cs="Book Antiqua"/>
          <w:b/>
          <w:sz w:val="22"/>
          <w:szCs w:val="22"/>
          <w:vertAlign w:val="superscript"/>
        </w:rPr>
      </w:pPr>
      <w:r>
        <w:rPr>
          <w:rFonts w:ascii="Book Antiqua" w:eastAsia="Book Antiqua" w:hAnsi="Book Antiqua" w:cs="Book Antiqua"/>
          <w:b/>
          <w:sz w:val="22"/>
          <w:szCs w:val="22"/>
        </w:rPr>
        <w:t>Godelfridus Hadung Lamanepa</w:t>
      </w:r>
      <w:r w:rsidR="009A6724">
        <w:rPr>
          <w:rFonts w:ascii="Book Antiqua" w:eastAsia="Book Antiqua" w:hAnsi="Book Antiqua" w:cs="Book Antiqua"/>
          <w:b/>
          <w:sz w:val="22"/>
          <w:szCs w:val="22"/>
          <w:vertAlign w:val="superscript"/>
        </w:rPr>
        <w:t>1</w:t>
      </w:r>
      <w:r>
        <w:rPr>
          <w:rFonts w:ascii="Book Antiqua" w:eastAsia="Book Antiqua" w:hAnsi="Book Antiqua" w:cs="Book Antiqua"/>
          <w:b/>
          <w:sz w:val="22"/>
          <w:szCs w:val="22"/>
        </w:rPr>
        <w:t>, Petrus Ola Begu</w:t>
      </w:r>
      <w:r w:rsidR="009A6724">
        <w:rPr>
          <w:rFonts w:ascii="Book Antiqua" w:eastAsia="Book Antiqua" w:hAnsi="Book Antiqua" w:cs="Book Antiqua"/>
          <w:b/>
          <w:sz w:val="22"/>
          <w:szCs w:val="22"/>
          <w:vertAlign w:val="superscript"/>
        </w:rPr>
        <w:t>2</w:t>
      </w:r>
      <w:r>
        <w:rPr>
          <w:rFonts w:ascii="Book Antiqua" w:eastAsia="Book Antiqua" w:hAnsi="Book Antiqua" w:cs="Book Antiqua"/>
          <w:b/>
          <w:sz w:val="22"/>
          <w:szCs w:val="22"/>
        </w:rPr>
        <w:t>, Rosenti Pasaribu</w:t>
      </w:r>
      <w:r w:rsidR="009A6724">
        <w:rPr>
          <w:rFonts w:ascii="Book Antiqua" w:eastAsia="Book Antiqua" w:hAnsi="Book Antiqua" w:cs="Book Antiqua"/>
          <w:b/>
          <w:sz w:val="22"/>
          <w:szCs w:val="22"/>
          <w:vertAlign w:val="superscript"/>
        </w:rPr>
        <w:t>3</w:t>
      </w:r>
    </w:p>
    <w:p w:rsidR="00283317" w:rsidRPr="00CA3439" w:rsidRDefault="00283317" w:rsidP="00CA3439">
      <w:pPr>
        <w:ind w:left="0" w:hanging="2"/>
        <w:jc w:val="center"/>
        <w:rPr>
          <w:rFonts w:ascii="Book Antiqua" w:eastAsia="Book Antiqua" w:hAnsi="Book Antiqua" w:cs="Book Antiqua"/>
          <w:sz w:val="22"/>
          <w:szCs w:val="22"/>
          <w:vertAlign w:val="superscript"/>
        </w:rPr>
      </w:pPr>
    </w:p>
    <w:p w:rsidR="00995592" w:rsidRDefault="009A6724" w:rsidP="004639A4">
      <w:pPr>
        <w:ind w:left="0" w:hanging="2"/>
        <w:jc w:val="center"/>
        <w:rPr>
          <w:rFonts w:ascii="Book Antiqua" w:eastAsia="Book Antiqua" w:hAnsi="Book Antiqua" w:cs="Book Antiqua"/>
        </w:rPr>
      </w:pPr>
      <w:r>
        <w:rPr>
          <w:rFonts w:ascii="Book Antiqua" w:eastAsia="Book Antiqua" w:hAnsi="Book Antiqua" w:cs="Book Antiqua"/>
          <w:sz w:val="22"/>
          <w:szCs w:val="22"/>
          <w:vertAlign w:val="superscript"/>
        </w:rPr>
        <w:t xml:space="preserve">1,2,3) </w:t>
      </w:r>
      <w:r w:rsidR="0067377D">
        <w:rPr>
          <w:rFonts w:ascii="Book Antiqua" w:eastAsia="Book Antiqua" w:hAnsi="Book Antiqua" w:cs="Book Antiqua"/>
        </w:rPr>
        <w:t>Program Studi Pendidikan Fisika, FKIP, Universitas Katolik Widya Mandira Kupang</w:t>
      </w:r>
    </w:p>
    <w:p w:rsidR="00995592" w:rsidRDefault="0067377D" w:rsidP="004639A4">
      <w:pPr>
        <w:ind w:left="0" w:hanging="2"/>
        <w:jc w:val="center"/>
        <w:rPr>
          <w:rFonts w:ascii="Book Antiqua" w:eastAsia="Book Antiqua" w:hAnsi="Book Antiqua" w:cs="Book Antiqua"/>
        </w:rPr>
      </w:pPr>
      <w:r>
        <w:rPr>
          <w:rFonts w:ascii="Book Antiqua" w:eastAsia="Book Antiqua" w:hAnsi="Book Antiqua" w:cs="Book Antiqua"/>
        </w:rPr>
        <w:t>e-mail:</w:t>
      </w:r>
      <w:r>
        <w:rPr>
          <w:rFonts w:ascii="Book Antiqua" w:eastAsia="Book Antiqua" w:hAnsi="Book Antiqua" w:cs="Book Antiqua"/>
          <w:color w:val="0000FF"/>
          <w:u w:val="single"/>
        </w:rPr>
        <w:t>godelfridus29lamanepa@gmail.com</w:t>
      </w:r>
    </w:p>
    <w:p w:rsidR="00995592" w:rsidRDefault="00995592" w:rsidP="004639A4">
      <w:pPr>
        <w:ind w:left="0" w:hanging="2"/>
        <w:jc w:val="center"/>
        <w:rPr>
          <w:rFonts w:ascii="Book Antiqua" w:eastAsia="Book Antiqua" w:hAnsi="Book Antiqua" w:cs="Book Antiqua"/>
          <w:sz w:val="22"/>
          <w:szCs w:val="22"/>
        </w:rPr>
      </w:pPr>
    </w:p>
    <w:p w:rsidR="00995592" w:rsidRDefault="009A6724" w:rsidP="004639A4">
      <w:pPr>
        <w:ind w:left="0" w:hanging="2"/>
        <w:rPr>
          <w:rFonts w:ascii="Book Antiqua" w:eastAsia="Book Antiqua" w:hAnsi="Book Antiqua" w:cs="Book Antiqua"/>
          <w:sz w:val="22"/>
          <w:szCs w:val="22"/>
        </w:rPr>
      </w:pPr>
      <w:r>
        <w:rPr>
          <w:rFonts w:ascii="Book Antiqua" w:eastAsia="Book Antiqua" w:hAnsi="Book Antiqua" w:cs="Book Antiqua"/>
          <w:b/>
          <w:sz w:val="22"/>
          <w:szCs w:val="22"/>
        </w:rPr>
        <w:t>Abstrak</w:t>
      </w:r>
    </w:p>
    <w:p w:rsidR="001268B4" w:rsidRDefault="0067377D" w:rsidP="001268B4">
      <w:pPr>
        <w:ind w:leftChars="0" w:left="0" w:firstLineChars="257" w:firstLine="565"/>
        <w:jc w:val="both"/>
        <w:rPr>
          <w:rFonts w:ascii="Book Antiqua" w:hAnsi="Book Antiqua"/>
          <w:sz w:val="22"/>
        </w:rPr>
      </w:pPr>
      <w:r w:rsidRPr="001268B4">
        <w:rPr>
          <w:rFonts w:ascii="Book Antiqua" w:hAnsi="Book Antiqua"/>
          <w:iCs/>
          <w:color w:val="000000"/>
          <w:sz w:val="22"/>
        </w:rPr>
        <w:t>Permasalahan pembelajaran fisika di SMA Seminari Oepoi Kupang adalah terbatasnya</w:t>
      </w:r>
      <w:r w:rsidR="001268B4">
        <w:rPr>
          <w:rFonts w:ascii="Book Antiqua" w:hAnsi="Book Antiqua"/>
          <w:iCs/>
          <w:color w:val="000000"/>
          <w:sz w:val="22"/>
        </w:rPr>
        <w:t xml:space="preserve"> </w:t>
      </w:r>
      <w:r w:rsidRPr="001268B4">
        <w:rPr>
          <w:rFonts w:ascii="Book Antiqua" w:hAnsi="Book Antiqua"/>
          <w:iCs/>
          <w:color w:val="000000"/>
          <w:sz w:val="22"/>
        </w:rPr>
        <w:t xml:space="preserve">penggunaan media alat peraga dalam pembelajaran fisika. Tujuan Kegiatan pengabdian dilakukan adalah untuk mendeskripsikan kepuasaan dan manfaat proses pembuatan alat peraga dan hasil penggunaannya. Kegiatan pengabdian diawali dengan observasi dan wawancara, peninjauan alat-alat di laboratorium, lalu diikuti tahan persiapan dan pelaksanaan kegiatan.  Alat peraga yang dibuat adalah teropong, selang dan dudukan pipa U,  dan model </w:t>
      </w:r>
      <w:r w:rsidRPr="001268B4">
        <w:rPr>
          <w:rFonts w:ascii="Book Antiqua" w:hAnsi="Book Antiqua"/>
          <w:sz w:val="22"/>
        </w:rPr>
        <w:t xml:space="preserve">gambar visualisasi pembentukan bayangan benda diantara dua cermin datar. </w:t>
      </w:r>
    </w:p>
    <w:p w:rsidR="0067377D" w:rsidRPr="001268B4" w:rsidRDefault="0067377D" w:rsidP="001268B4">
      <w:pPr>
        <w:ind w:leftChars="0" w:left="0" w:firstLineChars="257" w:firstLine="565"/>
        <w:jc w:val="both"/>
        <w:rPr>
          <w:rFonts w:ascii="Book Antiqua" w:hAnsi="Book Antiqua"/>
          <w:sz w:val="22"/>
        </w:rPr>
      </w:pPr>
      <w:r w:rsidRPr="001268B4">
        <w:rPr>
          <w:rFonts w:ascii="Book Antiqua" w:hAnsi="Book Antiqua"/>
          <w:sz w:val="22"/>
        </w:rPr>
        <w:t xml:space="preserve">Kegiatan dilaksanakan selama tiga hari </w:t>
      </w:r>
      <w:r w:rsidR="001268B4" w:rsidRPr="001268B4">
        <w:rPr>
          <w:rFonts w:ascii="Book Antiqua" w:hAnsi="Book Antiqua"/>
          <w:sz w:val="22"/>
        </w:rPr>
        <w:t>diikuti oleh 25</w:t>
      </w:r>
      <w:r w:rsidRPr="001268B4">
        <w:rPr>
          <w:rFonts w:ascii="Book Antiqua" w:hAnsi="Book Antiqua"/>
          <w:sz w:val="22"/>
        </w:rPr>
        <w:t xml:space="preserve"> siswa kelas X SMA Seminar Oepoi Kupang. </w:t>
      </w:r>
      <w:r w:rsidRPr="001268B4">
        <w:rPr>
          <w:rFonts w:ascii="Book Antiqua" w:hAnsi="Book Antiqua"/>
          <w:iCs/>
          <w:color w:val="000000"/>
          <w:sz w:val="22"/>
        </w:rPr>
        <w:t>Selanjutnya dilakukan observasi dan pengisian angket kepuasan dan manfaat men</w:t>
      </w:r>
      <w:r w:rsidR="001268B4" w:rsidRPr="001268B4">
        <w:rPr>
          <w:rFonts w:ascii="Book Antiqua" w:hAnsi="Book Antiqua"/>
          <w:iCs/>
          <w:color w:val="000000"/>
          <w:sz w:val="22"/>
        </w:rPr>
        <w:t>gikuti kegiatan yang dilakukan</w:t>
      </w:r>
      <w:r w:rsidRPr="001268B4">
        <w:rPr>
          <w:rFonts w:ascii="Book Antiqua" w:hAnsi="Book Antiqua"/>
          <w:iCs/>
          <w:color w:val="000000"/>
          <w:sz w:val="22"/>
        </w:rPr>
        <w:t xml:space="preserve">. </w:t>
      </w:r>
      <w:r w:rsidR="001268B4" w:rsidRPr="001268B4">
        <w:rPr>
          <w:rFonts w:ascii="Book Antiqua" w:hAnsi="Book Antiqua"/>
          <w:iCs/>
          <w:color w:val="000000"/>
          <w:sz w:val="22"/>
        </w:rPr>
        <w:t>Hasil d</w:t>
      </w:r>
      <w:r w:rsidRPr="001268B4">
        <w:rPr>
          <w:rFonts w:ascii="Book Antiqua" w:hAnsi="Book Antiqua"/>
          <w:iCs/>
          <w:color w:val="000000"/>
          <w:sz w:val="22"/>
        </w:rPr>
        <w:t xml:space="preserve">ari kegiatan yang dilaksanakan, guru bersama narasumber dapat membuat alat peraga </w:t>
      </w:r>
      <w:r w:rsidR="001268B4" w:rsidRPr="001268B4">
        <w:rPr>
          <w:rFonts w:ascii="Book Antiqua" w:hAnsi="Book Antiqua"/>
          <w:iCs/>
          <w:color w:val="000000"/>
          <w:sz w:val="22"/>
        </w:rPr>
        <w:t xml:space="preserve">fisika </w:t>
      </w:r>
      <w:r w:rsidRPr="001268B4">
        <w:rPr>
          <w:rFonts w:ascii="Book Antiqua" w:hAnsi="Book Antiqua"/>
          <w:iCs/>
          <w:color w:val="000000"/>
          <w:sz w:val="22"/>
        </w:rPr>
        <w:t xml:space="preserve">yang dapat menjelaskan materi fisika secara lebih terperinci. Manfaat dan kepuasan siswa mengikuti kegiatan pendampingan adalah lebih dari 80% siswa merasa puas merasakan adanya manfaat dari kegiatan pendampingan ini.  </w:t>
      </w:r>
    </w:p>
    <w:p w:rsidR="001268B4" w:rsidRDefault="001268B4" w:rsidP="0067377D">
      <w:pPr>
        <w:ind w:left="0" w:hanging="2"/>
        <w:jc w:val="both"/>
        <w:rPr>
          <w:rFonts w:ascii="Book Antiqua" w:eastAsia="Book Antiqua" w:hAnsi="Book Antiqua" w:cs="Book Antiqua"/>
          <w:sz w:val="22"/>
          <w:szCs w:val="22"/>
        </w:rPr>
      </w:pPr>
    </w:p>
    <w:p w:rsidR="00995592" w:rsidRDefault="009A6724" w:rsidP="001268B4">
      <w:pPr>
        <w:ind w:leftChars="0" w:left="0" w:firstLineChars="0" w:firstLine="0"/>
        <w:rPr>
          <w:rFonts w:ascii="Book Antiqua" w:eastAsia="Book Antiqua" w:hAnsi="Book Antiqua" w:cs="Book Antiqua"/>
          <w:sz w:val="22"/>
          <w:szCs w:val="22"/>
        </w:rPr>
      </w:pPr>
      <w:r>
        <w:rPr>
          <w:rFonts w:ascii="Book Antiqua" w:eastAsia="Book Antiqua" w:hAnsi="Book Antiqua" w:cs="Book Antiqua"/>
          <w:b/>
          <w:sz w:val="22"/>
          <w:szCs w:val="22"/>
        </w:rPr>
        <w:t>Kata kunci</w:t>
      </w:r>
      <w:r w:rsidR="001268B4">
        <w:rPr>
          <w:rFonts w:ascii="Book Antiqua" w:eastAsia="Book Antiqua" w:hAnsi="Book Antiqua" w:cs="Book Antiqua"/>
          <w:sz w:val="22"/>
          <w:szCs w:val="22"/>
        </w:rPr>
        <w:t>: Pembelajaran Fisika, Media Alat Peraga</w:t>
      </w:r>
    </w:p>
    <w:p w:rsidR="00995592" w:rsidRDefault="00995592" w:rsidP="004639A4">
      <w:pPr>
        <w:ind w:left="0" w:hanging="2"/>
        <w:rPr>
          <w:rFonts w:ascii="Book Antiqua" w:eastAsia="Book Antiqua" w:hAnsi="Book Antiqua" w:cs="Book Antiqua"/>
          <w:sz w:val="22"/>
          <w:szCs w:val="22"/>
        </w:rPr>
      </w:pPr>
    </w:p>
    <w:p w:rsidR="00995592" w:rsidRDefault="009A6724" w:rsidP="004639A4">
      <w:pPr>
        <w:ind w:left="0" w:hanging="2"/>
        <w:rPr>
          <w:rFonts w:ascii="Book Antiqua" w:eastAsia="Book Antiqua" w:hAnsi="Book Antiqua" w:cs="Book Antiqua"/>
          <w:sz w:val="22"/>
          <w:szCs w:val="22"/>
        </w:rPr>
      </w:pPr>
      <w:r>
        <w:rPr>
          <w:rFonts w:ascii="Book Antiqua" w:eastAsia="Book Antiqua" w:hAnsi="Book Antiqua" w:cs="Book Antiqua"/>
          <w:b/>
          <w:i/>
          <w:sz w:val="22"/>
          <w:szCs w:val="22"/>
        </w:rPr>
        <w:t>Abstract</w:t>
      </w:r>
    </w:p>
    <w:p w:rsidR="006F2AB3" w:rsidRPr="00283317" w:rsidRDefault="00702483" w:rsidP="006F2AB3">
      <w:pPr>
        <w:ind w:leftChars="0" w:left="0" w:firstLineChars="257" w:firstLine="565"/>
        <w:jc w:val="both"/>
        <w:rPr>
          <w:rFonts w:ascii="Book Antiqua" w:hAnsi="Book Antiqua" w:cs="Courier New"/>
          <w:i/>
          <w:color w:val="202124"/>
          <w:sz w:val="22"/>
          <w:szCs w:val="22"/>
          <w:lang w:val="en"/>
        </w:rPr>
      </w:pPr>
      <w:r w:rsidRPr="00283317">
        <w:rPr>
          <w:rFonts w:ascii="Book Antiqua" w:hAnsi="Book Antiqua" w:cs="Courier New"/>
          <w:i/>
          <w:color w:val="202124"/>
          <w:sz w:val="22"/>
          <w:szCs w:val="22"/>
          <w:lang w:val="en"/>
        </w:rPr>
        <w:t xml:space="preserve">Problem of learning physics at the Oepoi Kupang Seminary High School is the limited use of teaching aids in physics learning. The purpose of the service activities carried out is to describe the satisfaction and benefits of the process of making teaching aids and the results of their use. Service activities begin with observations and interviews, reviewing laboratory equipment, then holding preparations and carrying out activities. The props made are binoculars, a hose and a U-pipe holder, and an image model for visualizing the formation of an object's image between two plane mirrors. </w:t>
      </w:r>
    </w:p>
    <w:p w:rsidR="006F2AB3" w:rsidRPr="00283317" w:rsidRDefault="006F2AB3" w:rsidP="006F2AB3">
      <w:pPr>
        <w:ind w:leftChars="0" w:left="0" w:firstLineChars="257" w:firstLine="565"/>
        <w:jc w:val="both"/>
        <w:rPr>
          <w:rFonts w:ascii="Book Antiqua" w:hAnsi="Book Antiqua" w:cs="Courier New"/>
          <w:i/>
          <w:color w:val="202124"/>
          <w:sz w:val="22"/>
          <w:szCs w:val="22"/>
          <w:lang w:val="en"/>
        </w:rPr>
      </w:pPr>
      <w:r w:rsidRPr="00283317">
        <w:rPr>
          <w:rStyle w:val="y2iqfc"/>
          <w:rFonts w:ascii="Book Antiqua" w:hAnsi="Book Antiqua"/>
          <w:i/>
          <w:color w:val="202124"/>
          <w:sz w:val="22"/>
          <w:szCs w:val="22"/>
          <w:lang w:val="en"/>
        </w:rPr>
        <w:t>The activity was carried out for three days and was attended by 25 students of class X SMA Seminar Oepoi Kupang. Furthermore, observations and filling out questionnaires on the satisfaction and benefits of participating in the activities carried out were carried out. The results of the activities carried out, the teacher and resource persons can make physics teaching aids that can explain physics material in more detail. The benefits and satisfaction of students participating in mentoring activities is that more than 80% of students are satisfied to feel the benefits of this mentoring activity.</w:t>
      </w:r>
    </w:p>
    <w:p w:rsidR="00702483" w:rsidRPr="00702483" w:rsidRDefault="00702483" w:rsidP="00702483">
      <w:pPr>
        <w:ind w:leftChars="0" w:left="0" w:firstLineChars="257" w:firstLine="565"/>
        <w:jc w:val="both"/>
        <w:rPr>
          <w:rFonts w:ascii="Book Antiqua" w:hAnsi="Book Antiqua"/>
          <w:sz w:val="22"/>
          <w:szCs w:val="22"/>
        </w:rPr>
      </w:pPr>
    </w:p>
    <w:p w:rsidR="00995592" w:rsidRDefault="009A6724" w:rsidP="006F2AB3">
      <w:pPr>
        <w:ind w:leftChars="0" w:left="0" w:firstLineChars="0" w:firstLine="0"/>
        <w:rPr>
          <w:rFonts w:ascii="Book Antiqua" w:eastAsia="Book Antiqua" w:hAnsi="Book Antiqua" w:cs="Book Antiqua"/>
          <w:sz w:val="22"/>
          <w:szCs w:val="22"/>
        </w:rPr>
      </w:pPr>
      <w:r>
        <w:rPr>
          <w:rFonts w:ascii="Book Antiqua" w:eastAsia="Book Antiqua" w:hAnsi="Book Antiqua" w:cs="Book Antiqua"/>
          <w:b/>
          <w:i/>
          <w:sz w:val="22"/>
          <w:szCs w:val="22"/>
        </w:rPr>
        <w:t>Keywords</w:t>
      </w:r>
      <w:r>
        <w:rPr>
          <w:rFonts w:ascii="Book Antiqua" w:eastAsia="Book Antiqua" w:hAnsi="Book Antiqua" w:cs="Book Antiqua"/>
          <w:i/>
          <w:sz w:val="22"/>
          <w:szCs w:val="22"/>
        </w:rPr>
        <w:t xml:space="preserve">: </w:t>
      </w:r>
      <w:r w:rsidR="006F2AB3">
        <w:rPr>
          <w:rFonts w:ascii="Book Antiqua" w:eastAsia="Book Antiqua" w:hAnsi="Book Antiqua" w:cs="Book Antiqua"/>
          <w:i/>
          <w:sz w:val="22"/>
          <w:szCs w:val="22"/>
        </w:rPr>
        <w:t>Physics Learning, Practical Tool Media</w:t>
      </w:r>
    </w:p>
    <w:p w:rsidR="00995592" w:rsidRDefault="00995592" w:rsidP="00CA3439">
      <w:pPr>
        <w:ind w:leftChars="0" w:left="0" w:firstLineChars="0" w:firstLine="0"/>
        <w:rPr>
          <w:rFonts w:ascii="Book Antiqua" w:eastAsia="Book Antiqua" w:hAnsi="Book Antiqua" w:cs="Book Antiqua"/>
          <w:sz w:val="22"/>
          <w:szCs w:val="22"/>
        </w:rPr>
        <w:sectPr w:rsidR="00995592">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701" w:header="720" w:footer="720" w:gutter="0"/>
          <w:pgNumType w:start="1"/>
          <w:cols w:space="720"/>
          <w:titlePg/>
        </w:sectPr>
      </w:pPr>
    </w:p>
    <w:p w:rsidR="00995592" w:rsidRDefault="009A6724" w:rsidP="00CA3439">
      <w:pPr>
        <w:ind w:leftChars="0" w:left="0" w:firstLineChars="0" w:firstLine="0"/>
        <w:rPr>
          <w:rFonts w:ascii="Book Antiqua" w:eastAsia="Book Antiqua" w:hAnsi="Book Antiqua" w:cs="Book Antiqua"/>
          <w:sz w:val="22"/>
          <w:szCs w:val="22"/>
        </w:rPr>
      </w:pPr>
      <w:r>
        <w:rPr>
          <w:rFonts w:ascii="Book Antiqua" w:eastAsia="Book Antiqua" w:hAnsi="Book Antiqua" w:cs="Book Antiqua"/>
          <w:b/>
          <w:sz w:val="22"/>
          <w:szCs w:val="22"/>
        </w:rPr>
        <w:lastRenderedPageBreak/>
        <w:t>PENDAHULUAN</w:t>
      </w:r>
    </w:p>
    <w:p w:rsidR="00CA3439" w:rsidRDefault="00CA3439" w:rsidP="00CA3439">
      <w:pPr>
        <w:spacing w:line="276" w:lineRule="auto"/>
        <w:ind w:leftChars="0" w:left="0" w:firstLineChars="0" w:firstLine="567"/>
        <w:jc w:val="both"/>
        <w:rPr>
          <w:rFonts w:ascii="Book Antiqua" w:hAnsi="Book Antiqua"/>
          <w:sz w:val="22"/>
        </w:rPr>
      </w:pPr>
      <w:r w:rsidRPr="00CA3439">
        <w:rPr>
          <w:rFonts w:ascii="Book Antiqua" w:hAnsi="Book Antiqua"/>
          <w:sz w:val="22"/>
        </w:rPr>
        <w:t xml:space="preserve">Pembelajaran Fisika yang berlangsung sampai saat ini cenderung bersifat hafalan, kering dan kurang mengembangkan proses berpikir peserta didik, </w:t>
      </w:r>
      <w:r w:rsidRPr="00CA3439">
        <w:rPr>
          <w:rFonts w:ascii="Book Antiqua" w:hAnsi="Book Antiqua"/>
          <w:sz w:val="22"/>
        </w:rPr>
        <w:fldChar w:fldCharType="begin" w:fldLock="1"/>
      </w:r>
      <w:r w:rsidRPr="00CA3439">
        <w:rPr>
          <w:rFonts w:ascii="Book Antiqua" w:hAnsi="Book Antiqua"/>
          <w:sz w:val="22"/>
        </w:rPr>
        <w:instrText>ADDIN CSL_CITATION {"citationItems":[{"id":"ITEM-1","itemData":{"DOI":"10.15294/jpfi.v7i1.1070","ISSN":"2355-3812","abstract":"Fisika adalah bagian dari sains (IPA), pada hakikatnya IPA sebagai kumpulan pengetahuan dapat berupa fakta, konsep, prinsip, hukum, teori, dan model yang biasa disebut produk selain itu yang paling penting dalam IPA adalah proses dalam pembelajaran. Selain memberikan bekal ilmu kepada siswa, mata pelajaran fisika merupakan wahana untuk menumbuhkan kemampuan berpikir dan memecahkan masalah dalam kehidupan sehari-hari. Pada kenyataannya secara umum guru sains fisika cenderung menggunakan metode ceramah. Guru sains fisika cenderung menggunakan metode tersebut disebabkan keterbatasan waktu, mengejar materi dan sarana prasarana yang kurang memadai. Pembelajaran yang kurang melibatkan siswa secara aktif menyebabkan kurang seimbangnya kemampuan kognitif, afektif dan psikomotorik siswa. Sebagian besar dari siswa juga tidak mampu memghubungkan antara apa yang dipelajari dengan bagaimana pengetahuan tersebut akan dimanfaatkan atau dipergunakan. Tentu saja hal tersebut cenderung membuat siswa terbiasa menggunakan sebagian kecil saja dari potensi atau kemampuan pikirnya dan menjadikan siswa malas untuk berpikir serta terbiasa malas berpikir mandiri. Untuk memecahkan masalah pembelajaran yang tersebut perlu dilakukan upaya antara lain berupa perbaikan strategi pembelajaran yaitu model pembelajaran yang diharapkan mempermudah siswa ISSN: 1693-1246 Januari 2011 J F P F I ABSTRAK Model (PBL) mengajak siswa agar mampu melatih kemampuan siswa dalam memecahkan masalah sehingga dapat meningkatkan kemampuan berpikir kritis siswa. Tujuan penelitian ini adalah untuk mengetahui penerapan model Problem Based Learning pada sub pokok bahasan gerak lurus berubah beraturan yang dapat meningkatkan kempuan berpikir kritis siswa. Pengambilan sampel dengan teknik simple random sampling. Data penelitian berupa kemampuan berpikir kritis siswa diambil dengan teknik tes dan praktikum, dengan tes diperoleh hasil 75% siswa memiliki kemampuan berpikir kritis dan 7,5% memiliki kemampuan sangat kritis. Sedangkan pada praktikum diperoleh hasil sebesar 82,5%. Aspek psikomotorik memiliki rerata 82,75 dalam kategori sangat aktif kemudian untuk aspek afektif nilai rerata sebesar 73,38 yang termasuk dalam kategori baik. Simpulan penelitian ini yaitu model pembelajaran Problem Based Learning dapat meningkatkan kemampuan berpikir kritis siswa pada sub pokok bahasan gerak lurus berubah beraturan. ABSTRACT","author":[{"dropping-particle":"","family":"Setyorini","given":"U","non-dropping-particle":"","parse-names":false,"suffix":""},{"dropping-particle":"","family":"Sukiswo","given":"S E","non-dropping-particle":"","parse-names":false,"suffix":""},{"dropping-particle":"","family":"Subali","given":"B","non-dropping-particle":"","parse-names":false,"suffix":""}],"container-title":"Jurnal Pendidikan Fisika Indonesia","id":"ITEM-1","issue":"1","issued":{"date-parts":[["2011"]]},"page":"52-56","title":"Penerapan Model Problem Based Learning Untuk Meningkatkan Kemampuan Berpikir Kritis Siswa Smp","type":"article-journal","volume":"7"},"uris":["http://www.mendeley.com/documents/?uuid=92efbca1-f9cd-444c-bb39-85d5bed50c44"]}],"mendeley":{"formattedCitation":"(Setyorini et al., 2011)","plainTextFormattedCitation":"(Setyorini et al., 2011)","previouslyFormattedCitation":"(Setyorini et al., 2011)"},"properties":{"noteIndex":0},"schema":"https://github.com/citation-style-language/schema/raw/master/csl-citation.json"}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(Setyorini et al., 2011)</w:t>
      </w:r>
      <w:r w:rsidRPr="00CA3439">
        <w:rPr>
          <w:rFonts w:ascii="Book Antiqua" w:hAnsi="Book Antiqua"/>
          <w:sz w:val="22"/>
        </w:rPr>
        <w:fldChar w:fldCharType="end"/>
      </w:r>
      <w:r w:rsidRPr="00CA3439">
        <w:rPr>
          <w:rFonts w:ascii="Book Antiqua" w:hAnsi="Book Antiqua"/>
          <w:sz w:val="22"/>
        </w:rPr>
        <w:t xml:space="preserve">; </w:t>
      </w:r>
      <w:r w:rsidRPr="00CA3439">
        <w:rPr>
          <w:rFonts w:ascii="Book Antiqua" w:hAnsi="Book Antiqua"/>
          <w:sz w:val="22"/>
        </w:rPr>
        <w:fldChar w:fldCharType="begin" w:fldLock="1"/>
      </w:r>
      <w:r w:rsidRPr="00CA3439">
        <w:rPr>
          <w:rFonts w:ascii="Book Antiqua" w:hAnsi="Book Antiqua"/>
          <w:sz w:val="22"/>
        </w:rPr>
        <w:instrText>ADDIN CSL_CITATION {"citationItems":[{"id":"ITEM-1","itemData":{"DOI":"10.36709/jipfi.v5i1.9919","ISSN":"2502-3861","abstract":"Activity learning is student activities during learning. Active learning is learning that supply and provides an opportunity for students to learn on their own or their activities that have an impact on learning outcomes. The purpose of this study was to describe the activity and student learning outcomes by applying the model of discovery learning. The research sample is Class X MIPA Public High School 1 Piyungan. This type of research is classroom action research consisted of two cycles of cycle 1 and cycle 2. Data collection techniques are using observation sheets and test sheets, As for the data analysis using descriptive analysis. The results of the analysis that studied physics Increased activity class X MIPA Public High School 1 Piyungan with discovery learningon the measurement of physical quantities in the academic year 2019/2020 of the first cycle in the first meeting and the second meeting was increased from 88.5% to 93.0%, i.e. 4.50%. In the second cycle increased from 92.1% to 97.0% there was an increase of 4.90. Improved physics learning outcomes of students of class X MIPA Public High School 1 Piyungan with discovery learning(DL) on the material for measuring physical quantities in the academic year 2019/2020 in cycle I to cycle II from 61% to 77.8% experiencing an increase of 16.8%. Improved learning outcomes show that the application of discovery learningcan be fun and make students interested and interested in learning.","author":[{"dropping-particle":"","family":"Kawuri","given":"Maria Yosephien Retna Tinon","non-dropping-particle":"","parse-names":false,"suffix":""},{"dropping-particle":"","family":"Fayanto","given":"Suritno","non-dropping-particle":"","parse-names":false,"suffix":""}],"container-title":"Jurnal Penelitian Pendidikan Fisika","id":"ITEM-1","issue":"1","issued":{"date-parts":[["2020"]]},"page":"1","title":"Penerapan Model Discovery Learning Terhadap Keaktifan dan Hasil Belajar Siswa Kelas X MIPA SMAN 1 Piyungan Yogyakarta","type":"article-journal","volume":"5"},"uris":["http://www.mendeley.com/documents/?uuid=77589e7c-9bcd-4c7a-acfd-4637e1cda0c4"]}],"mendeley":{"formattedCitation":"(Kawuri &amp; Fayanto, 2020)","plainTextFormattedCitation":"(Kawuri &amp; Fayanto, 2020)","previouslyFormattedCitation":"(Kawuri &amp; Fayanto, 2020)"},"properties":{"noteIndex":0},"schema":"https://github.com/citation-style-language/schema/raw/master/csl-citation.json"}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(Kawuri &amp; Fayanto, 2020)</w:t>
      </w:r>
      <w:r w:rsidRPr="00CA3439">
        <w:rPr>
          <w:rFonts w:ascii="Book Antiqua" w:hAnsi="Book Antiqua"/>
          <w:sz w:val="22"/>
        </w:rPr>
        <w:fldChar w:fldCharType="end"/>
      </w:r>
      <w:r w:rsidRPr="00CA3439">
        <w:rPr>
          <w:rFonts w:ascii="Book Antiqua" w:hAnsi="Book Antiqua"/>
          <w:sz w:val="22"/>
        </w:rPr>
        <w:t xml:space="preserve">. Masih banyak juga guru fisika yang kurang melaksanakan praktikum atau demo dengan alat peraga sebagai sarana mempelajari konsep fisika, </w:t>
      </w:r>
      <w:r w:rsidRPr="00CA3439">
        <w:rPr>
          <w:rFonts w:ascii="Book Antiqua" w:hAnsi="Book Antiqua"/>
          <w:sz w:val="22"/>
        </w:rPr>
        <w:fldChar w:fldCharType="begin" w:fldLock="1"/>
      </w:r>
      <w:r w:rsidRPr="00CA3439">
        <w:rPr>
          <w:rFonts w:ascii="Book Antiqua" w:hAnsi="Book Antiqua"/>
          <w:sz w:val="22"/>
        </w:rPr>
        <w:instrText>ADDIN CSL_CITATION {"citationItems":[{"id":"ITEM-1","itemData":{"ISSN":"0003-0082","abstract":"Navajosuchus","author":[{"dropping-particle":"","family":"Anwar","given":"","non-dropping-particle":"","parse-names":false,"suffix":""}],"container-title":"Edi Daenuri Anwar","id":"ITEM-1","issue":"1","issued":{"date-parts":[["2014"]]},"page":"43-56","title":"Pelatihan Pembuatan Alat-Alat Praktikum Kecamatan Winong Kab Pati","type":"article-journal","volume":"14"},"uris":["http://www.mendeley.com/documents/?uuid=3e837aa5-6236-42ef-b116-915014f1b2e2"]}],"mendeley":{"formattedCitation":"(Anwar, 2014)","plainTextFormattedCitation":"(Anwar, 2014)","previouslyFormattedCitation":"(Anwar, 2014)"},"properties":{"noteIndex":0},"schema":"https://github.com/citation-style-language/schema/raw/master/csl-citation.json"}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(Anwar, 2014)</w:t>
      </w:r>
      <w:r w:rsidRPr="00CA3439">
        <w:rPr>
          <w:rFonts w:ascii="Book Antiqua" w:hAnsi="Book Antiqua"/>
          <w:sz w:val="22"/>
        </w:rPr>
        <w:fldChar w:fldCharType="end"/>
      </w:r>
      <w:r w:rsidRPr="00CA3439">
        <w:rPr>
          <w:rFonts w:ascii="Book Antiqua" w:hAnsi="Book Antiqua"/>
          <w:sz w:val="22"/>
        </w:rPr>
        <w:t xml:space="preserve">. Nyatanya proses berpikir peserta didik dalam membangun konsep belajarnya dapat dilakukan melalui kegiatan praktikum atau demonstrasi belajar, sehingga butuh banyak kegiatan yang dilakukan langsung oleh siswa dalam belajar. </w:t>
      </w:r>
    </w:p>
    <w:p w:rsidR="00CA3439" w:rsidRDefault="00CA3439" w:rsidP="00CA3439">
      <w:pPr>
        <w:spacing w:line="276" w:lineRule="auto"/>
        <w:ind w:leftChars="0" w:left="0" w:firstLineChars="0" w:firstLine="567"/>
        <w:jc w:val="both"/>
        <w:rPr>
          <w:rFonts w:ascii="Book Antiqua" w:hAnsi="Book Antiqua"/>
          <w:sz w:val="22"/>
        </w:rPr>
      </w:pPr>
      <w:r w:rsidRPr="00CA3439">
        <w:rPr>
          <w:rFonts w:ascii="Book Antiqua" w:hAnsi="Book Antiqua"/>
          <w:sz w:val="22"/>
        </w:rPr>
        <w:t xml:space="preserve">Kegiatan praktikum dapat dipandang sebagai sarana bagi siswa untuk melatih keterampilan proses sains siswa sama seperti para ilmuwan, </w:t>
      </w:r>
      <w:r w:rsidRPr="00CA3439">
        <w:rPr>
          <w:rFonts w:ascii="Book Antiqua" w:hAnsi="Book Antiqua"/>
          <w:sz w:val="22"/>
        </w:rPr>
        <w:fldChar w:fldCharType="begin" w:fldLock="1"/>
      </w:r>
      <w:r w:rsidRPr="00CA3439">
        <w:rPr>
          <w:rFonts w:ascii="Book Antiqua" w:hAnsi="Book Antiqua"/>
          <w:sz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ifer","given":"G.","non-dropping-particle":"","parse-names":false,"suffix":""},{"dropping-particle":"","family":"Effenberger","given":"F.","non-dropping-particle":"","parse-names":false,"suffix":""}],"container-title":"Angewandte Chemie International Edition","id":"ITEM-1","issue":"11","issued":{"date-parts":[["1967"]]},"page":"951-952","title":"</w:instrText>
      </w:r>
      <w:r w:rsidRPr="00CA3439">
        <w:rPr>
          <w:rFonts w:ascii="Book Antiqua" w:eastAsia="MS Gothic" w:hAnsi="Book Antiqua" w:cs="MS Gothic"/>
          <w:sz w:val="22"/>
        </w:rPr>
        <w:instrText>済無</w:instrText>
      </w:r>
      <w:r w:rsidRPr="00CA3439">
        <w:rPr>
          <w:rFonts w:ascii="Book Antiqua" w:hAnsi="Book Antiqua"/>
          <w:sz w:val="22"/>
        </w:rPr>
        <w:instrText>No Title No Title","type":"article-journal","volume":"6"},"uris":["http://www.mendeley.com/documents/?uuid=b27220b1-37d3-408c-bedb-8ec8881b326e"]}],"mendeley":{"formattedCitation":"(Keifer &amp; Effenberger, 1967)","plainTextFormattedCitation":"(Keifer &amp; Effenberger, 1967)","previouslyFormattedCitation":"(Keifer &amp; Effenberger, 1967)"},"properties":{"noteIndex":0},"schema":"https://github.com/citation-style-language/schema/raw/master/csl-citation.json"}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(Keifer &amp; Effenberger, 1967)</w:t>
      </w:r>
      <w:r w:rsidRPr="00CA3439">
        <w:rPr>
          <w:rFonts w:ascii="Book Antiqua" w:hAnsi="Book Antiqua"/>
          <w:sz w:val="22"/>
        </w:rPr>
        <w:fldChar w:fldCharType="end"/>
      </w:r>
      <w:r w:rsidRPr="00CA3439">
        <w:rPr>
          <w:rFonts w:ascii="Book Antiqua" w:hAnsi="Book Antiqua"/>
          <w:sz w:val="22"/>
        </w:rPr>
        <w:t xml:space="preserve"> karena konsep pembelajaran fisika memang seharusnya menggunakan pendekatan proses untuk menemukan bukan dengan cara menghafal rumus, hukum-hukum fisika dan postulat. Kegiatan praktikum yang memanfaatkan alat-alat laboratorium dapat dimanfaatkan sebagai media atau sarana di dalam proses pembelajaran, di laboratorium, kelas maupun dibawa keluar kelas/lingkungan, dengan kegiatan praktikum pesrta didik tidak hanya menjadi lebih terampil tetapi juga mempengaruhi langsung pada pembentukan sikap ilmiah dan juga pencapaian hasil pengetahuannya, </w:t>
      </w:r>
      <w:r w:rsidRPr="00CA3439">
        <w:rPr>
          <w:rFonts w:ascii="Book Antiqua" w:hAnsi="Book Antiqua"/>
          <w:sz w:val="22"/>
        </w:rPr>
        <w:fldChar w:fldCharType="begin" w:fldLock="1"/>
      </w:r>
      <w:r w:rsidRPr="00CA3439">
        <w:rPr>
          <w:rFonts w:ascii="Book Antiqua" w:hAnsi="Book Antiqua"/>
          <w:sz w:val="22"/>
        </w:rPr>
        <w:instrText>ADDIN CSL_CITATION {"citationItems":[{"id":"ITEM-1","itemData":{"abstract":"This research aimed at evaluating the use of laboratory in teaching Biology in Public Madrasah Aliyahs in Sleman Regency. This research was an evaluation research employing the CIPP (Context, Input, Process and Product) model. Research subjects consisted of 5 school principals, 12 Biology teachers and 400 Grade X students of Public Madrasah Aliyahs in Sleman Regency. Data were collected using questionnaire, observation and semi-guided interview. Findings suggested that 1) the principals’ support to the program in the laboratory was fairly high, 2) the availability of the laboratory equipment was in the sufficient category, 3) the use of laboratory was in sufficient category, 5) there were a quite high number of problems faced by the teachers in using the laboratory, and 6) learners’ interest in the use of laboratory and the benefits of laboratory activities were in high category.","author":[{"dropping-particle":"","family":"Sundari","given":"Retna","non-dropping-particle":"","parse-names":false,"suffix":""}],"container-title":"Jurnal Penelitian Dan Evaluasi Pendidikan","id":"ITEM-1","issue":"2","issued":{"date-parts":[["2008"]]},"page":"196-212","title":"An Evaluation On The Use Of Laboratory In Teaching Biology In Public Madrasah Aliyah In Sleman Regency","type":"article-journal"},"uris":["http://www.mendeley.com/documents/?uuid=77e75e1f-008f-42dd-a391-501cae56a131"]}],"mendeley":{"formattedCitation":"(Sundari, 2008)","plainTextFormattedCitation":"(Sundari, 2008)","previouslyFormattedCitation":"(Sundari, 2008)"},"properties":{"noteIndex":0},"schema":"https://github.com/citation-style-language/schema/raw/master/csl-citation.json"}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(Sundari, 2008)</w:t>
      </w:r>
      <w:r w:rsidRPr="00CA3439">
        <w:rPr>
          <w:rFonts w:ascii="Book Antiqua" w:hAnsi="Book Antiqua"/>
          <w:sz w:val="22"/>
        </w:rPr>
        <w:fldChar w:fldCharType="end"/>
      </w:r>
      <w:r w:rsidRPr="00CA3439">
        <w:rPr>
          <w:rFonts w:ascii="Book Antiqua" w:hAnsi="Book Antiqua"/>
          <w:sz w:val="22"/>
        </w:rPr>
        <w:t xml:space="preserve">; </w:t>
      </w:r>
      <w:r w:rsidRPr="00CA3439">
        <w:rPr>
          <w:rFonts w:ascii="Book Antiqua" w:hAnsi="Book Antiqua"/>
          <w:sz w:val="22"/>
        </w:rPr>
        <w:fldChar w:fldCharType="begin" w:fldLock="1"/>
      </w:r>
      <w:r w:rsidRPr="00CA3439">
        <w:rPr>
          <w:rFonts w:ascii="Book Antiqua" w:hAnsi="Book Antiqua"/>
          <w:sz w:val="22"/>
        </w:rPr>
        <w:instrText>ADDIN CSL_CITATION {"citationItems":[{"id":"ITEM-1","itemData":{"DOI":"10.37859/jpumri.v2i1.362","ISSN":"2550-0198","abstract":"Implementasi praktikum Fisika di sekolah sekarang ini ternyata masih menghadapi banyak kendala. Permasalahan yang dihadapi guru dalam menyelenggarakan praktik atau eksperimen antara lain kurangnya peralatan dan bahan praktikum serta kurangnya pengetahuam dan keterampilan guru dalam mengelola kegiatan praktikum. Konsep pembelajaran Fisika tidak mungkin dapat terpenuhi apabila tidak didukung oleh kemampuan guru dalam menyelenggarakan kegiatan praktikum di laboratorium sebagai kunci keberhasilan pembelajaran Fisika. Oleh karena itu, guru harus memiliki kemampuan mengelola laboratorium Fisika sehingga memiliki peralatan praktikum sederhana yang mudah dipahami. Kegiatan Pengabdian ini bertujuan untuk memberikan pelatihan kepad guru Fisika SMA di Kota Pekanbaru agar mampu merancang eksperimen Fisika sederhana dengan menggunakan alat atau bahan yang mudah diperoleh. Metode pelatihan terdiri dari penyampaian materi oleh narasumber, memberikan contoh praktik, peserta melakukan simulasi, dan terakhir peserta dapat melakukan tanya jawab dengan narasumber.","author":[{"dropping-particle":"","family":"Ginting","given":"Delovita","non-dropping-particle":"","parse-names":false,"suffix":""},{"dropping-particle":"","family":"Retnawaty","given":"Sri Fitria","non-dropping-particle":"","parse-names":false,"suffix":""},{"dropping-particle":"","family":"Febriani","given":"Noni","non-dropping-particle":"","parse-names":false,"suffix":""},{"dropping-particle":"","family":"Fitri","given":"Yulia","non-dropping-particle":"","parse-names":false,"suffix":""},{"dropping-particle":"","family":"Wirman","given":"Shabri Putra","non-dropping-particle":"","parse-names":false,"suffix":""},{"dropping-particle":"","family":"Fitrya","given":"Neneng","non-dropping-particle":"","parse-names":false,"suffix":""}],"container-title":"Jurnal Pengabdian UntukMu NegeRI","id":"ITEM-1","issue":"1","issued":{"date-parts":[["2018"]]},"page":"21-24","title":"Pelatihan Eksperimen Fisika Sederhana Untuk Guru Mata Pelajaran Fisika Sma Sederajat Di Kota Pekanbaru","type":"article-journal","volume":"2"},"uris":["http://www.mendeley.com/documents/?uuid=91ae207d-8284-464b-a810-64f24c08a1fd"]}],"mendeley":{"formattedCitation":"(Ginting et al., 2018)","plainTextFormattedCitation":"(Ginting et al., 2018)","previouslyFormattedCitation":"(Ginting et al., 2018)"},"properties":{"noteIndex":0},"schema":"https://github.com/citation-style-language/schema/raw/master/csl-citation.json"}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(Ginting et al., 2018)</w:t>
      </w:r>
      <w:r w:rsidRPr="00CA3439">
        <w:rPr>
          <w:rFonts w:ascii="Book Antiqua" w:hAnsi="Book Antiqua"/>
          <w:sz w:val="22"/>
        </w:rPr>
        <w:fldChar w:fldCharType="end"/>
      </w:r>
      <w:r w:rsidRPr="00CA3439">
        <w:rPr>
          <w:rFonts w:ascii="Book Antiqua" w:hAnsi="Book Antiqua"/>
          <w:sz w:val="22"/>
        </w:rPr>
        <w:t>.</w:t>
      </w:r>
    </w:p>
    <w:p w:rsidR="00CA3439" w:rsidRDefault="00CA3439" w:rsidP="00CA3439">
      <w:pPr>
        <w:spacing w:line="276" w:lineRule="auto"/>
        <w:ind w:leftChars="0" w:left="0" w:firstLineChars="0" w:firstLine="567"/>
        <w:jc w:val="both"/>
        <w:rPr>
          <w:rFonts w:ascii="Book Antiqua" w:hAnsi="Book Antiqua"/>
          <w:sz w:val="22"/>
        </w:rPr>
      </w:pPr>
      <w:r w:rsidRPr="00CA3439">
        <w:rPr>
          <w:rFonts w:ascii="Book Antiqua" w:hAnsi="Book Antiqua"/>
          <w:sz w:val="22"/>
        </w:rPr>
        <w:t xml:space="preserve">Prinsip perancangan alat peraga dan media-media belajar didasarkan pada perolehan informasi melalui panca indera dalam proses pembelajaran. Dalam hal ini dapat dikatakan bahwa semakin banyak panca indera yang dikerahkan kepada suatu objek yang dipelajari maka persepsi yang diberikan akan semakin mudah diterima oleh peserta didik, Selain meningkatnya kemampuan kognitif dan afektif, kemampuan psikomotorik peserta didik juga akan terlatih dengan adanya penggunaan alat peraga. Selain meningkatnya kemampuan kognitif dan afektif, kemampuan psikomotorik peserta didik juga akan terlatih dengan adanya penggunaan alat peraga, </w:t>
      </w:r>
      <w:r w:rsidRPr="00CA3439">
        <w:rPr>
          <w:rFonts w:ascii="Book Antiqua" w:hAnsi="Book Antiqua"/>
          <w:sz w:val="22"/>
        </w:rPr>
        <w:fldChar w:fldCharType="begin" w:fldLock="1"/>
      </w:r>
      <w:r w:rsidRPr="00CA3439">
        <w:rPr>
          <w:rFonts w:ascii="Book Antiqua" w:hAnsi="Book Antiqua"/>
          <w:sz w:val="22"/>
        </w:rPr>
        <w:instrText>ADDIN CSL_CITATION {"citationItems":[{"id":"ITEM-1","itemData":{"DOI":"10.32699/spektra.v6i2.145","ISSN":"24429910","abstract":"Dalam rangka mendukung ketersediaan alat peraga pembelajaran fisika digital yang layak menjadi latar belakang dilakukannya penelitian ini. Penelitian ini bertujuan untuk merancang dan mengetahui kelayakan alat peraga hukum hooke berbasis mikrokontroler arduino sebagai media pembelajaran fisika. Penelitian ini merupakan penelitian perancangan yang mengadopsi model penelitian 4D Thiagarajan. Instrumen yang digunakan dalam penelitian ini adalah lembar uji laboratorium, lembar validasi ahli, dan angket respon peserta didik. Berdasarkan hasil penelitian diperoleh: (1) Alat peraga hukum hooke memenuhi kriteria kelayakan pada uji laboratorium dengan tingkat kesalahan yang sangat kecil sebesar 0,07%, (2) Alat peraga hukum hooke berbasis arduino yang dirancang memenuhi kriteria kelayakan dengan hasil persentase 72% dalam kategori “layak” pada uji validitas ahli materi dan hasil validasi ahli media mendapatkan persentase 77% dalam kategori “layak” serta persentase 81% dalam kategori “sangat layak” pada uji respon peserta didik. Dengan demikian alat peraga hukum hooke berbasis mikrokontroler arduino layak digunakan sebagai media pembelajaran fisika.Kata Kunci: Alat Peraga, Hukum Hooke, Mikrokontroler Arduino, Media Pembelajaran","author":[{"dropping-particle":"","family":"Masyruhan","given":"Muhammad","non-dropping-particle":"","parse-names":false,"suffix":""},{"dropping-particle":"","family":"Pratiwi","given":"Umi","non-dropping-particle":"","parse-names":false,"suffix":""},{"dropping-particle":"","family":"Hakim","given":"Yusro","non-dropping-particle":"Al","parse-names":false,"suffix":""}],"container-title":"SPEKTRA: Jurnal Kajian Pendidikan Sains","id":"ITEM-1","issue":"2","issued":{"date-parts":[["2020"]]},"page":"134","title":"Perancangan Alat Peraga Hukum Hooke Berbasis Mikrokontroler Arduino Sebagai Media Pembelajaran Fisika","type":"article-journal","volume":"6"},"uris":["http://www.mendeley.com/documents/?uuid=5123381f-22a7-44d2-9c26-3cb9f5d4e68a"]}],"mendeley":{"formattedCitation":"(Masyruhan et al., 2020)","plainTextFormattedCitation":"(Masyruhan et al., 2020)","previouslyFormattedCitation":"(Masyruhan et al., 2020)"},"properties":{"noteIndex":0},"schema":"https://github.com/citation-style-language/schema/raw/master/csl-citation.json"}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(Masyruhan et al., 2020)</w:t>
      </w:r>
      <w:r w:rsidRPr="00CA3439">
        <w:rPr>
          <w:rFonts w:ascii="Book Antiqua" w:hAnsi="Book Antiqua"/>
          <w:sz w:val="22"/>
        </w:rPr>
        <w:fldChar w:fldCharType="end"/>
      </w:r>
      <w:r w:rsidRPr="00CA3439">
        <w:rPr>
          <w:rFonts w:ascii="Book Antiqua" w:hAnsi="Book Antiqua"/>
          <w:sz w:val="22"/>
        </w:rPr>
        <w:t xml:space="preserve">. Namun demikian kurangnya sarana dan prasarana berupa alat peraga masih menjadi kendala dalam pembelajaran fisika. </w:t>
      </w:r>
    </w:p>
    <w:p w:rsidR="00CA3439" w:rsidRPr="00CA3439" w:rsidRDefault="00CA3439" w:rsidP="00CA3439">
      <w:pPr>
        <w:spacing w:line="276" w:lineRule="auto"/>
        <w:ind w:leftChars="0" w:left="0" w:firstLineChars="0" w:firstLine="567"/>
        <w:jc w:val="both"/>
        <w:rPr>
          <w:rFonts w:ascii="Book Antiqua" w:hAnsi="Book Antiqua"/>
          <w:sz w:val="22"/>
        </w:rPr>
      </w:pPr>
      <w:r w:rsidRPr="00CA3439">
        <w:rPr>
          <w:rFonts w:ascii="Book Antiqua" w:hAnsi="Book Antiqua"/>
          <w:sz w:val="22"/>
        </w:rPr>
        <w:t xml:space="preserve">Motivasi utama dari kegiatan ini adalah pembelajaran fisika harus diperkaya dengan kegiatan-kegiatan praktikum atau </w:t>
      </w:r>
      <w:r w:rsidR="00283317">
        <w:rPr>
          <w:rFonts w:ascii="Book Antiqua" w:hAnsi="Book Antiqua"/>
          <w:sz w:val="22"/>
        </w:rPr>
        <w:t>dil</w:t>
      </w:r>
      <w:r w:rsidRPr="00CA3439">
        <w:rPr>
          <w:rFonts w:ascii="Book Antiqua" w:hAnsi="Book Antiqua"/>
          <w:sz w:val="22"/>
        </w:rPr>
        <w:t xml:space="preserve">akukan dengan alat peraga atau media lainnya. Berdasarkan hasil observasi dan wawancara diperoleh informasi bahwa metode pembelajaran yang selalu dilaksanakan oleh guru mata pelajaran dalam pembelajaran fisika adalah ceramah, demonstrasi, dan eksperimen. Namun ketersediaan alat peraga yang terbatas menjadi kendala yang menghambat terciptanya proses pembelajaran berbasis praktikum.  Akibatnya proses pembelajaran yang memakan banyak waktu berdampak pada target praktikum yang seringkali tidak seluruhnya bisa terpenuhi. Untuk itu kegiatan pegabdian ini, dilaksanakan dengan tujuan memberikan pelatihan pembuatan alat-alat yang dapat digunakan dalam beberapa topik pembelajaran. </w:t>
      </w:r>
    </w:p>
    <w:p w:rsidR="00CA3439" w:rsidRPr="00CA3439" w:rsidRDefault="00CA3439" w:rsidP="00CA3439">
      <w:pPr>
        <w:spacing w:line="276" w:lineRule="auto"/>
        <w:ind w:left="0" w:hanging="2"/>
        <w:jc w:val="both"/>
        <w:rPr>
          <w:rFonts w:ascii="Book Antiqua" w:hAnsi="Book Antiqua"/>
          <w:sz w:val="22"/>
        </w:rPr>
      </w:pPr>
      <w:r w:rsidRPr="00CA3439">
        <w:rPr>
          <w:rFonts w:ascii="Book Antiqua" w:hAnsi="Book Antiqua"/>
          <w:sz w:val="22"/>
        </w:rPr>
        <w:t xml:space="preserve">Alat peraga merupakan media yang menyampaikan pesan kepada penggunanya. Manfaat dari alat peraga dianataranya mencakup: 1) memudahkan siswa/guru dalam menemukan persoalan dan fokus pada pengalaman belajar, </w:t>
      </w:r>
      <w:r w:rsidRPr="00CA3439">
        <w:rPr>
          <w:rFonts w:ascii="Book Antiqua" w:hAnsi="Book Antiqua"/>
          <w:sz w:val="22"/>
        </w:rPr>
        <w:fldChar w:fldCharType="begin" w:fldLock="1"/>
      </w:r>
      <w:r w:rsidRPr="00CA3439">
        <w:rPr>
          <w:rFonts w:ascii="Book Antiqua" w:hAnsi="Book Antiqua"/>
          <w:sz w:val="22"/>
        </w:rPr>
        <w:instrText>ADDIN CSL_CITATION {"citationItems":[{"id":"ITEM-1","itemData":{"DOI":"10.46244/visipena.v4i1.85","ISSN":"2086-1397","abstract":"Alat peraga dan Media pembelajaran kimia memiliki peran dan fungsi yang strategis dalam pencapaian tujuan pembelajaran. Penggunaan alat peraga dan media pembelajaran yang bervariasi, akan meningkatkan motivasi belajar siswa. Kesulitan dalam memahami ilmu kimia disebabkan kebanyakan konsep-konsep dalam ilmu kimia maupun materi kimia secara keseluruhan merupakan konsep atau materi yang bersifat abstrak dan kompleks, maka guru harus membantu siswa untuk memvisualisasikan konsep yang abstrak tersebut menjadi sesuatu yang nyata dan mudah dipahami siswa, karena pada dasarnya siswa itu belajar dari sesuatu yang konkret, bahkan tidak hanya siswa, orang dewasa pun dalam waktu tertentu membutuhkan visualisasi untuk memahami konsep-konsep yang abstrak. Salah satu upaya yang dapat dilakukan adalah menggunakan alat peraga dan media dalam pembelajaran kimia untuk menanamkan konsep agar mudah dimengerti oleh para siswa.","author":[{"dropping-particle":"","family":"Juwairiah","given":"","non-dropping-particle":"","parse-names":false,"suffix":""}],"container-title":"Visipena Journal","id":"ITEM-1","issue":"1","issued":{"date-parts":[["2013"]]},"page":"1-13","title":"Alat Peraga Dan Media Pembelajaran Kimia","type":"article-journal","volume":"4"},"uris":["http://www.mendeley.com/documents/?uuid=11061953-9665-47a6-bb35-846e88b89cde"]}],"mendeley":{"formattedCitation":"(Juwairiah, 2013)","plainTextFormattedCitation":"(Juwairiah, 2013)","previouslyFormattedCitation":"(Juwairiah, 2013)"},"properties":{"noteIndex":0},"schema":"https://github.com/citation-style-language/schema/raw/master/csl-citation.json"}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(Juwairiah, 2013)</w:t>
      </w:r>
      <w:r w:rsidRPr="00CA3439">
        <w:rPr>
          <w:rFonts w:ascii="Book Antiqua" w:hAnsi="Book Antiqua"/>
          <w:sz w:val="22"/>
        </w:rPr>
        <w:fldChar w:fldCharType="end"/>
      </w:r>
      <w:r w:rsidRPr="00CA3439">
        <w:rPr>
          <w:rFonts w:ascii="Book Antiqua" w:hAnsi="Book Antiqua"/>
          <w:sz w:val="22"/>
        </w:rPr>
        <w:t xml:space="preserve">; 2) </w:t>
      </w:r>
      <w:r w:rsidRPr="00CA3439">
        <w:rPr>
          <w:rFonts w:ascii="Book Antiqua" w:hAnsi="Book Antiqua"/>
          <w:sz w:val="22"/>
        </w:rPr>
        <w:lastRenderedPageBreak/>
        <w:t xml:space="preserve">menigkatkan pemahaman konsep dan mengatasi miskonpsi, </w:t>
      </w:r>
      <w:r w:rsidRPr="00CA3439">
        <w:rPr>
          <w:rFonts w:ascii="Book Antiqua" w:hAnsi="Book Antiqua"/>
          <w:sz w:val="22"/>
        </w:rPr>
        <w:fldChar w:fldCharType="begin" w:fldLock="1"/>
      </w:r>
      <w:r w:rsidRPr="00CA3439">
        <w:rPr>
          <w:rFonts w:ascii="Book Antiqua" w:hAnsi="Book Antiqua"/>
          <w:sz w:val="22"/>
        </w:rPr>
        <w:instrText>ADDIN CSL_CITATION {"citationItems":[{"id":"ITEM-1","itemData":{"abstract":"Telah dilakukan Penelitian Tindakan Kelas (PTK) guna mengetahui peningkatan pemahaman konsep fisika pada pokok bahasan pengukuran melalui pemanfaatan alat peraga IPA yang tersedia di laboratorium sekolah. Subyek dari penelitian ini adalah siswa kelas VIIH SMP Negeri I Buluspesantren Kebumen, yang berjumlah 32 siswa terdiri atas 14 siswa laki-laki dan 18 siswa perempuan. Data diperoleh dengan metode observasi, metode angket dan metode tes. Hasil penelitian ini menunjukkan melalui pemanfaatan alat peraga IPA dapat meningkatkan pemahaman konsep fisika siswa. Hal ini ditandai dengan meningkatnya pemahaman konsep fisika siswa pada tiap siklusnya. Berdasarkan hasil observasi pemahaman konsep fisika dari pra siklus sebesar 43,1% meningkat menjadi 61,6% pada siklus I dan meningkat menjadi 81,9% pada siklus II. Sedangkan hasil angket pemahaman konsep fisika dari siklus I sebesar 86,3% meningkat pada siklus II menjadi 90,9?. Sementara itu hasil tes pada pra siklus nilai rata-rata 63 dengan ketuntasan sebesar 28,1% dan belum mencapai nilai KKM yang sudah ditentukan yaitu 71. Pada siklus I nilai rata-rata hasil tes siswa 71 dengan ketuntasan sebesar 34,4% dan sudah mencapai nilai KKM. Sedangkan pada siklus II nilai rata-rata hasil tes siswa meningkat yaitu menjadi 78 dengan ketuntasan sebesar 68,8%. Peningkatan hasil belajar pemahaman konsep fisika siswa minimal 20% telah tercapai. Dari hasil tersebut menunjukan bahwa dengan pemanfaatan alat peraga IPA dapat meningkatkan pemahaman konsep fisika siswa pada pokok bahasan pengukuran di SMP Negeri 1 Buluspesantren Kebumen Tahun Pelajaran 2012/2013, sehingga pemanfaatan alat peraga IPA dapat dijadikan alternatif guna meningkatkan pemahaman konsep fisika.","author":[{"dropping-particle":"","family":"Prasetyarini","given":"Ayomi","non-dropping-particle":"","parse-names":false,"suffix":""},{"dropping-particle":"","family":"Fatmaryanti","given":"Siska Desy","non-dropping-particle":"","parse-names":false,"suffix":""},{"dropping-particle":"","family":"Akhdinirwanto","given":"R Wakhid","non-dropping-particle":"","parse-names":false,"suffix":""}],"container-title":"Radiasi","id":"ITEM-1","issue":"1","issued":{"date-parts":[["2013"]]},"page":"7-10","title":"Pemanfaatan Alat Peraga IPA untuk Peningkatan Pemahaman Konsep Fisika pada Siswa SMP Negeri I Buluspesantren Kebumen Tahun Pelajaran 2012/2013","type":"article-journal","volume":"2"},"uris":["http://www.mendeley.com/documents/?uuid=a3019da3-aa00-4449-a1eb-3700378eba48"]}],"mendeley":{"formattedCitation":"(Prasetyarini et al., 2013)","plainTextFormattedCitation":"(Prasetyarini et al., 2013)","previouslyFormattedCitation":"(Prasetyarini et al., 2013)"},"properties":{"noteIndex":0},"schema":"https://github.com/citation-style-language/schema/raw/master/csl-citation.json"}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(Prasetyarini et al., 2013)</w:t>
      </w:r>
      <w:r w:rsidRPr="00CA3439">
        <w:rPr>
          <w:rFonts w:ascii="Book Antiqua" w:hAnsi="Book Antiqua"/>
          <w:sz w:val="22"/>
        </w:rPr>
        <w:fldChar w:fldCharType="end"/>
      </w:r>
      <w:r w:rsidRPr="00CA3439">
        <w:rPr>
          <w:rFonts w:ascii="Book Antiqua" w:hAnsi="Book Antiqua"/>
          <w:sz w:val="22"/>
        </w:rPr>
        <w:t xml:space="preserve">; 3) Kegiatan pelatihan pembuatan alat peraga fisika memberikan salah satu solusi terhadap keterbatasan sarana laboratorium di sekolah, </w:t>
      </w:r>
      <w:r w:rsidRPr="00CA3439">
        <w:rPr>
          <w:rFonts w:ascii="Book Antiqua" w:hAnsi="Book Antiqua"/>
          <w:sz w:val="22"/>
        </w:rPr>
        <w:fldChar w:fldCharType="begin" w:fldLock="1"/>
      </w:r>
      <w:r w:rsidRPr="00CA3439">
        <w:rPr>
          <w:rFonts w:ascii="Book Antiqua" w:hAnsi="Book Antiqua"/>
          <w:sz w:val="22"/>
        </w:rPr>
        <w:instrText>ADDIN CSL_CITATION {"citationItems":[{"id":"ITEM-1","itemData":{"author":[{"dropping-particle":"","family":"Saroja","given":"Gancang","non-dropping-particle":"","parse-names":false,"suffix":""},{"dropping-particle":"","family":"Nadhir","given":"Ahmad","non-dropping-particle":"","parse-names":false,"suffix":""},{"dropping-particle":"","family":"Maryanto","given":"S.","non-dropping-particle":"","parse-names":false,"suffix":""},{"dropping-particle":"","family":"Santoso","given":"Didik R.","non-dropping-particle":"","parse-names":false,"suffix":""},{"dropping-particle":"","family":"P.S","given":"Setyawan","non-dropping-particle":"","parse-names":false,"suffix":""}],"id":"ITEM-1","issue":"2","issued":{"date-parts":[["2014"]]},"title":"Kata kunci: Persepsi, Alat Peraga Fisika, Proses Pembelajaran","type":"article-journal","volume":"2"},"uris":["http://www.mendeley.com/documents/?uuid=6584d05f-8f6e-4120-9384-41af978d8dc2"]}],"mendeley":{"formattedCitation":"(Saroja et al., 2014)","plainTextFormattedCitation":"(Saroja et al., 2014)","previouslyFormattedCitation":"(Saroja et al., 2014)"},"properties":{"noteIndex":0},"schema":"https://github.com/citation-style-language/schema/raw/master/csl-citation.json"}</w:instrText>
      </w:r>
      <w:r w:rsidRPr="00CA3439">
        <w:rPr>
          <w:rFonts w:ascii="Book Antiqua" w:hAnsi="Book Antiqua"/>
          <w:sz w:val="22"/>
        </w:rPr>
        <w:fldChar w:fldCharType="separate"/>
      </w:r>
      <w:r w:rsidRPr="00CA3439">
        <w:rPr>
          <w:rFonts w:ascii="Book Antiqua" w:hAnsi="Book Antiqua"/>
          <w:noProof/>
          <w:sz w:val="22"/>
        </w:rPr>
        <w:t>(Saroja et al., 2014)</w:t>
      </w:r>
      <w:r w:rsidRPr="00CA3439">
        <w:rPr>
          <w:rFonts w:ascii="Book Antiqua" w:hAnsi="Book Antiqua"/>
          <w:sz w:val="22"/>
        </w:rPr>
        <w:fldChar w:fldCharType="end"/>
      </w:r>
      <w:r w:rsidRPr="00CA3439">
        <w:rPr>
          <w:rFonts w:ascii="Book Antiqua" w:hAnsi="Book Antiqua"/>
          <w:sz w:val="22"/>
        </w:rPr>
        <w:t xml:space="preserve">. </w:t>
      </w:r>
    </w:p>
    <w:p w:rsidR="00CA3439" w:rsidRDefault="00CA3439" w:rsidP="004639A4">
      <w:pPr>
        <w:ind w:left="0" w:hanging="2"/>
        <w:jc w:val="both"/>
        <w:rPr>
          <w:rFonts w:ascii="Book Antiqua" w:eastAsia="Book Antiqua" w:hAnsi="Book Antiqua" w:cs="Book Antiqua"/>
          <w:sz w:val="22"/>
          <w:szCs w:val="22"/>
        </w:rPr>
      </w:pPr>
    </w:p>
    <w:p w:rsidR="00995592" w:rsidRDefault="009A6724" w:rsidP="00CA3439">
      <w:pPr>
        <w:ind w:leftChars="0" w:left="0" w:firstLineChars="0" w:firstLine="0"/>
        <w:rPr>
          <w:rFonts w:ascii="Book Antiqua" w:eastAsia="Book Antiqua" w:hAnsi="Book Antiqua" w:cs="Book Antiqua"/>
          <w:sz w:val="22"/>
          <w:szCs w:val="22"/>
        </w:rPr>
      </w:pPr>
      <w:r>
        <w:rPr>
          <w:rFonts w:ascii="Book Antiqua" w:eastAsia="Book Antiqua" w:hAnsi="Book Antiqua" w:cs="Book Antiqua"/>
          <w:b/>
          <w:sz w:val="22"/>
          <w:szCs w:val="22"/>
        </w:rPr>
        <w:t>METODE</w:t>
      </w:r>
    </w:p>
    <w:p w:rsidR="009D10CB" w:rsidRPr="009D10CB" w:rsidRDefault="009D10CB" w:rsidP="001A040C">
      <w:pPr>
        <w:spacing w:line="276" w:lineRule="auto"/>
        <w:ind w:leftChars="0" w:left="0" w:firstLineChars="0" w:firstLine="567"/>
        <w:jc w:val="both"/>
        <w:rPr>
          <w:rFonts w:ascii="Book Antiqua" w:hAnsi="Book Antiqua"/>
          <w:sz w:val="22"/>
        </w:rPr>
      </w:pPr>
      <w:r w:rsidRPr="009D10CB">
        <w:rPr>
          <w:rFonts w:ascii="Book Antiqua" w:hAnsi="Book Antiqua"/>
          <w:sz w:val="22"/>
        </w:rPr>
        <w:t>Metode pelaksanaan kegiatan ini berupa pelatihan pembuatan alat-alat yang dapat digunakan pada pelajaran fisika kepada siswa kelas X dan guru fisika SMA Seminar St. Rafael Oepoi Kupang, selanjutnya dibimbing untuk menerapkan hasil pelatihan. Tahapan pelatihan sebagai berikut: 1) Tahapan persiapan, meliputi a) observasi dan wawancara, dilakukan untuk melihat kondisi langsung pembelajaran dan mendapatkan informasi terkait alat-alat laboratorium dari guru mata pelajaran; b) Pemantapan kegiatan mencakup: peninjauan alat yang akan dibuat; c) Pembuatan peralatan praktikum fisika; (2) Tahapan pelaksanaan, mencakup presentasi konsep fisika untuk alat tertentu, dilanjutkan metode pelatihan dan simulasi untuk mem</w:t>
      </w:r>
      <w:r>
        <w:rPr>
          <w:rFonts w:ascii="Book Antiqua" w:hAnsi="Book Antiqua"/>
          <w:sz w:val="22"/>
        </w:rPr>
        <w:t xml:space="preserve">berikan kesempatan kepada siswa </w:t>
      </w:r>
      <w:r w:rsidRPr="009D10CB">
        <w:rPr>
          <w:rFonts w:ascii="Book Antiqua" w:hAnsi="Book Antiqua"/>
          <w:sz w:val="22"/>
        </w:rPr>
        <w:t xml:space="preserve">untuk membuat alat sesuai materi pelatihan lalu diikuti dengan Tanya jawab. </w:t>
      </w:r>
      <w:r>
        <w:rPr>
          <w:rFonts w:ascii="Book Antiqua" w:hAnsi="Book Antiqua"/>
          <w:sz w:val="22"/>
        </w:rPr>
        <w:t xml:space="preserve">Untuk </w:t>
      </w:r>
      <w:r w:rsidRPr="009D10CB">
        <w:rPr>
          <w:rFonts w:ascii="Book Antiqua" w:hAnsi="Book Antiqua"/>
          <w:sz w:val="22"/>
        </w:rPr>
        <w:t xml:space="preserve">mengetahui informasi kepuasan dan manfaat pelatihan, diberikan angket survei. </w:t>
      </w:r>
    </w:p>
    <w:p w:rsidR="00995592" w:rsidRDefault="00995592" w:rsidP="009D10CB">
      <w:pPr>
        <w:ind w:leftChars="0" w:left="0" w:firstLineChars="0" w:firstLine="0"/>
        <w:jc w:val="both"/>
        <w:rPr>
          <w:rFonts w:ascii="Book Antiqua" w:eastAsia="Book Antiqua" w:hAnsi="Book Antiqua" w:cs="Book Antiqua"/>
          <w:color w:val="333333"/>
          <w:sz w:val="22"/>
          <w:szCs w:val="22"/>
          <w:highlight w:val="white"/>
        </w:rPr>
      </w:pPr>
    </w:p>
    <w:p w:rsidR="00995592" w:rsidRDefault="009A6724" w:rsidP="004639A4">
      <w:pPr>
        <w:ind w:left="0" w:hanging="2"/>
        <w:rPr>
          <w:rFonts w:ascii="Book Antiqua" w:eastAsia="Book Antiqua" w:hAnsi="Book Antiqua" w:cs="Book Antiqua"/>
          <w:sz w:val="22"/>
          <w:szCs w:val="22"/>
        </w:rPr>
      </w:pPr>
      <w:r>
        <w:rPr>
          <w:rFonts w:ascii="Book Antiqua" w:eastAsia="Book Antiqua" w:hAnsi="Book Antiqua" w:cs="Book Antiqua"/>
          <w:b/>
          <w:sz w:val="22"/>
          <w:szCs w:val="22"/>
        </w:rPr>
        <w:t>HASIL DAN PEMBAHASAN</w:t>
      </w:r>
    </w:p>
    <w:p w:rsidR="009319B4" w:rsidRPr="009319B4" w:rsidRDefault="009319B4" w:rsidP="001A040C">
      <w:pPr>
        <w:spacing w:line="276" w:lineRule="auto"/>
        <w:ind w:leftChars="0" w:left="0" w:firstLineChars="0" w:firstLine="567"/>
        <w:jc w:val="both"/>
        <w:rPr>
          <w:rFonts w:ascii="Book Antiqua" w:hAnsi="Book Antiqua"/>
          <w:sz w:val="22"/>
          <w:szCs w:val="22"/>
        </w:rPr>
      </w:pPr>
      <w:r w:rsidRPr="009319B4">
        <w:rPr>
          <w:rFonts w:ascii="Book Antiqua" w:hAnsi="Book Antiqua"/>
          <w:color w:val="000000"/>
          <w:sz w:val="22"/>
          <w:szCs w:val="22"/>
        </w:rPr>
        <w:t xml:space="preserve">Pendampingan yang dilakukan bertujuan agar siswa merancang dan menggunakan secara alat peraga untuk praktikum dalam mempelajarari pelajaran fisika optika khususnya alat-alat optik. Pada tahap ini juga peserta dituntut untuk dapat mengembangkan kreatifitas tentang alat peraga sesuai fungsinya </w:t>
      </w:r>
      <w:r w:rsidRPr="009319B4">
        <w:rPr>
          <w:rFonts w:ascii="Book Antiqua" w:hAnsi="Book Antiqua"/>
          <w:sz w:val="22"/>
          <w:szCs w:val="22"/>
        </w:rPr>
        <w:t xml:space="preserve">Rincian alat yang dibuat pada kegiatan pelatihan ini mencakup: (1) teropong bintang (dua buah), dibuat untuk menjelaskan materi bagian-bagian teropong serta pembentukan bayangan pada teropong. (2) selang dan </w:t>
      </w:r>
      <w:r w:rsidRPr="009319B4">
        <w:rPr>
          <w:rFonts w:ascii="Book Antiqua" w:hAnsi="Book Antiqua"/>
          <w:sz w:val="22"/>
        </w:rPr>
        <w:t>dudukan</w:t>
      </w:r>
      <w:r w:rsidRPr="009319B4">
        <w:rPr>
          <w:rFonts w:ascii="Book Antiqua" w:hAnsi="Book Antiqua"/>
          <w:sz w:val="22"/>
          <w:szCs w:val="22"/>
        </w:rPr>
        <w:t xml:space="preserve"> untuk pipa U (dua buah) digunakan untuk menjelaskan topik Tekanan pada zat cair, materi fluida statis, (3) gambar visualisasi pembentukan bayangan pada benda diantara dua cermin datar, dibuat untuk menjelaskan cara menggambar titik-titik yang menjadi lokasi pembentukan bayangan-bayangan benda ketika diletakan diantara dua buah cermin datar dengan sudut tertentu. </w:t>
      </w:r>
    </w:p>
    <w:p w:rsidR="009319B4" w:rsidRDefault="009319B4" w:rsidP="009319B4">
      <w:pPr>
        <w:ind w:left="0" w:hanging="2"/>
        <w:jc w:val="center"/>
        <w:rPr>
          <w:rFonts w:ascii="Book Antiqua" w:eastAsia="Book Antiqua" w:hAnsi="Book Antiqua" w:cs="Book Antiqua"/>
          <w:sz w:val="22"/>
          <w:szCs w:val="22"/>
        </w:rPr>
      </w:pPr>
      <w:r>
        <w:rPr>
          <w:rFonts w:ascii="Palatino Linotype" w:hAnsi="Palatino Linotype"/>
          <w:noProof/>
          <w:color w:val="000000"/>
        </w:rPr>
        <w:drawing>
          <wp:inline distT="0" distB="0" distL="0" distR="0" wp14:anchorId="45243EE1" wp14:editId="1A8D09DE">
            <wp:extent cx="3829050" cy="2332414"/>
            <wp:effectExtent l="0" t="0" r="0" b="0"/>
            <wp:docPr id="5" name="Picture 5" descr="D:\UNWIRA\PENELITIAN &amp; PENGABDIAN\PENGABDIAN\Dokumentasi\IMG-20180619-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WIRA\PENELITIAN &amp; PENGABDIAN\PENGABDIAN\Dokumentasi\IMG-20180619-WA000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27836" cy="2331675"/>
                    </a:xfrm>
                    <a:prstGeom prst="rect">
                      <a:avLst/>
                    </a:prstGeom>
                    <a:noFill/>
                    <a:ln>
                      <a:noFill/>
                    </a:ln>
                  </pic:spPr>
                </pic:pic>
              </a:graphicData>
            </a:graphic>
          </wp:inline>
        </w:drawing>
      </w:r>
    </w:p>
    <w:p w:rsidR="009319B4" w:rsidRPr="00FE4F96" w:rsidRDefault="009319B4" w:rsidP="009319B4">
      <w:pPr>
        <w:ind w:left="0" w:hanging="2"/>
        <w:jc w:val="center"/>
        <w:rPr>
          <w:rFonts w:ascii="Book Antiqua" w:eastAsia="Book Antiqua" w:hAnsi="Book Antiqua" w:cs="Book Antiqua"/>
          <w:i/>
          <w:sz w:val="22"/>
          <w:szCs w:val="22"/>
        </w:rPr>
      </w:pPr>
      <w:r w:rsidRPr="00FE4F96">
        <w:rPr>
          <w:rFonts w:ascii="Book Antiqua" w:eastAsia="Book Antiqua" w:hAnsi="Book Antiqua" w:cs="Book Antiqua"/>
          <w:i/>
          <w:sz w:val="22"/>
          <w:szCs w:val="22"/>
        </w:rPr>
        <w:t>Gambar 1. Teropong hasil kerja siswa dan narasumber</w:t>
      </w:r>
    </w:p>
    <w:p w:rsidR="00FE4F96" w:rsidRDefault="00FE4F96" w:rsidP="00FE4F96">
      <w:pPr>
        <w:spacing w:line="276" w:lineRule="auto"/>
        <w:ind w:leftChars="0" w:left="0" w:firstLineChars="0" w:firstLine="0"/>
        <w:jc w:val="both"/>
        <w:rPr>
          <w:rFonts w:ascii="Palatino Linotype" w:hAnsi="Palatino Linotype"/>
          <w:color w:val="000000"/>
          <w:sz w:val="22"/>
        </w:rPr>
      </w:pPr>
      <w:r w:rsidRPr="00FE4F96">
        <w:rPr>
          <w:rFonts w:ascii="Palatino Linotype" w:hAnsi="Palatino Linotype"/>
          <w:color w:val="000000"/>
          <w:sz w:val="22"/>
        </w:rPr>
        <w:lastRenderedPageBreak/>
        <w:t xml:space="preserve">Siswa memperoleh pengetahuan tentang pembuatan alat-alat peraga yang disebutkan di atas dan juga mampu membuat alat-alat </w:t>
      </w:r>
      <w:r w:rsidRPr="00FE4F96">
        <w:rPr>
          <w:rFonts w:ascii="Book Antiqua" w:hAnsi="Book Antiqua"/>
          <w:sz w:val="24"/>
          <w:szCs w:val="22"/>
        </w:rPr>
        <w:t>peraga</w:t>
      </w:r>
      <w:r w:rsidRPr="00FE4F96">
        <w:rPr>
          <w:rFonts w:ascii="Palatino Linotype" w:hAnsi="Palatino Linotype"/>
          <w:color w:val="000000"/>
          <w:sz w:val="22"/>
        </w:rPr>
        <w:t xml:space="preserve"> sederhana tersebut. Bila alat tersebut tidak dibuat besar kemungkinan siswa hanya melihat gambar saja. </w:t>
      </w:r>
    </w:p>
    <w:p w:rsidR="00FE4F96" w:rsidRDefault="00FE4F96" w:rsidP="00FE4F96">
      <w:pPr>
        <w:spacing w:line="276" w:lineRule="auto"/>
        <w:ind w:leftChars="0" w:left="0" w:firstLineChars="0" w:firstLine="0"/>
        <w:jc w:val="center"/>
        <w:rPr>
          <w:rFonts w:ascii="Palatino Linotype" w:hAnsi="Palatino Linotype"/>
          <w:color w:val="000000"/>
          <w:sz w:val="22"/>
        </w:rPr>
      </w:pPr>
      <w:r>
        <w:rPr>
          <w:noProof/>
        </w:rPr>
        <w:drawing>
          <wp:inline distT="0" distB="0" distL="0" distR="0" wp14:anchorId="7A147A10" wp14:editId="7E9BA235">
            <wp:extent cx="3514725" cy="2636731"/>
            <wp:effectExtent l="0" t="0" r="0" b="0"/>
            <wp:docPr id="6" name="Picture 6" descr="D:\UNWIRA\PENELITIAN &amp; PENGABDIAN\PENGABDIAN\Dokumentasi\IMG-2018061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WIRA\PENELITIAN &amp; PENGABDIAN\PENGABDIAN\Dokumentasi\IMG-20180619-WA00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14725" cy="2636731"/>
                    </a:xfrm>
                    <a:prstGeom prst="rect">
                      <a:avLst/>
                    </a:prstGeom>
                    <a:noFill/>
                    <a:ln>
                      <a:noFill/>
                    </a:ln>
                  </pic:spPr>
                </pic:pic>
              </a:graphicData>
            </a:graphic>
          </wp:inline>
        </w:drawing>
      </w:r>
    </w:p>
    <w:p w:rsidR="00FE4F96" w:rsidRDefault="00FE4F96" w:rsidP="00FE4F96">
      <w:pPr>
        <w:spacing w:line="276" w:lineRule="auto"/>
        <w:ind w:leftChars="0" w:left="0" w:firstLineChars="0" w:firstLine="0"/>
        <w:jc w:val="center"/>
        <w:rPr>
          <w:rFonts w:ascii="Book Antiqua" w:eastAsia="Book Antiqua" w:hAnsi="Book Antiqua" w:cs="Book Antiqua"/>
          <w:i/>
          <w:sz w:val="22"/>
          <w:szCs w:val="22"/>
        </w:rPr>
      </w:pPr>
      <w:r w:rsidRPr="00FE4F96">
        <w:rPr>
          <w:rFonts w:ascii="Book Antiqua" w:eastAsia="Book Antiqua" w:hAnsi="Book Antiqua" w:cs="Book Antiqua"/>
          <w:i/>
          <w:sz w:val="22"/>
          <w:szCs w:val="22"/>
        </w:rPr>
        <w:t xml:space="preserve">Gambar </w:t>
      </w:r>
      <w:r>
        <w:rPr>
          <w:rFonts w:ascii="Book Antiqua" w:eastAsia="Book Antiqua" w:hAnsi="Book Antiqua" w:cs="Book Antiqua"/>
          <w:i/>
          <w:sz w:val="22"/>
          <w:szCs w:val="22"/>
        </w:rPr>
        <w:t>2</w:t>
      </w:r>
      <w:r w:rsidRPr="00FE4F96">
        <w:rPr>
          <w:rFonts w:ascii="Book Antiqua" w:eastAsia="Book Antiqua" w:hAnsi="Book Antiqua" w:cs="Book Antiqua"/>
          <w:i/>
          <w:sz w:val="22"/>
          <w:szCs w:val="22"/>
        </w:rPr>
        <w:t xml:space="preserve">. </w:t>
      </w:r>
      <w:r>
        <w:rPr>
          <w:rFonts w:ascii="Book Antiqua" w:eastAsia="Book Antiqua" w:hAnsi="Book Antiqua" w:cs="Book Antiqua"/>
          <w:i/>
          <w:sz w:val="22"/>
          <w:szCs w:val="22"/>
        </w:rPr>
        <w:t>Pipa U</w:t>
      </w:r>
      <w:r w:rsidRPr="00FE4F96">
        <w:rPr>
          <w:rFonts w:ascii="Book Antiqua" w:eastAsia="Book Antiqua" w:hAnsi="Book Antiqua" w:cs="Book Antiqua"/>
          <w:i/>
          <w:sz w:val="22"/>
          <w:szCs w:val="22"/>
        </w:rPr>
        <w:t xml:space="preserve"> hasil kerja siswa dan narasumber</w:t>
      </w:r>
    </w:p>
    <w:p w:rsidR="00FE4F96" w:rsidRDefault="00FE4F96" w:rsidP="00FE4F96">
      <w:pPr>
        <w:spacing w:line="276" w:lineRule="auto"/>
        <w:ind w:leftChars="0" w:left="0" w:firstLineChars="0" w:firstLine="0"/>
        <w:rPr>
          <w:rFonts w:ascii="Book Antiqua" w:eastAsia="Book Antiqua" w:hAnsi="Book Antiqua" w:cs="Book Antiqua"/>
          <w:i/>
          <w:sz w:val="22"/>
          <w:szCs w:val="22"/>
        </w:rPr>
      </w:pPr>
    </w:p>
    <w:p w:rsidR="00FE4F96" w:rsidRDefault="00FE4F96" w:rsidP="00FE4F96">
      <w:pPr>
        <w:spacing w:line="276" w:lineRule="auto"/>
        <w:ind w:leftChars="0" w:left="0" w:firstLineChars="0" w:firstLine="0"/>
        <w:jc w:val="both"/>
        <w:rPr>
          <w:rFonts w:ascii="Book Antiqua" w:hAnsi="Book Antiqua"/>
          <w:color w:val="000000"/>
          <w:sz w:val="22"/>
        </w:rPr>
      </w:pPr>
      <w:r w:rsidRPr="00FE4F96">
        <w:rPr>
          <w:rFonts w:ascii="Book Antiqua" w:hAnsi="Book Antiqua"/>
          <w:color w:val="000000"/>
          <w:sz w:val="22"/>
        </w:rPr>
        <w:t xml:space="preserve">Di akhir acara pelatihan, kami meminta tanggapan dari siswa melalui angket respon yang berisi kepuasan dan kebermanfaatan kegiatan yang dilakukan. Hasil dari angket respon ditampilkan pada Tabel 1 dan 2 di bawah ini. </w:t>
      </w:r>
    </w:p>
    <w:p w:rsidR="00FE4F96" w:rsidRPr="000F4FE4" w:rsidRDefault="00FE4F96" w:rsidP="00FE4F96">
      <w:pPr>
        <w:spacing w:line="276" w:lineRule="auto"/>
        <w:ind w:leftChars="0" w:left="0" w:firstLineChars="0" w:firstLine="0"/>
        <w:jc w:val="center"/>
        <w:rPr>
          <w:rFonts w:ascii="Book Antiqua" w:hAnsi="Book Antiqua"/>
          <w:i/>
          <w:sz w:val="22"/>
        </w:rPr>
      </w:pPr>
      <w:r w:rsidRPr="000F4FE4">
        <w:rPr>
          <w:rFonts w:ascii="Book Antiqua" w:hAnsi="Book Antiqua"/>
          <w:i/>
          <w:sz w:val="22"/>
        </w:rPr>
        <w:t>Tabel 1</w:t>
      </w:r>
      <w:r w:rsidR="000F4FE4" w:rsidRPr="000F4FE4">
        <w:rPr>
          <w:rFonts w:ascii="Book Antiqua" w:hAnsi="Book Antiqua"/>
          <w:i/>
          <w:sz w:val="22"/>
        </w:rPr>
        <w:t>. Kepuasan Siswa Terhadap Kegiatan P</w:t>
      </w:r>
      <w:r w:rsidRPr="000F4FE4">
        <w:rPr>
          <w:rFonts w:ascii="Book Antiqua" w:hAnsi="Book Antiqua"/>
          <w:i/>
          <w:sz w:val="22"/>
        </w:rPr>
        <w:t>elatihan</w:t>
      </w:r>
    </w:p>
    <w:tbl>
      <w:tblPr>
        <w:tblStyle w:val="TableGrid"/>
        <w:tblW w:w="0" w:type="auto"/>
        <w:tblInd w:w="1242" w:type="dxa"/>
        <w:tblLook w:val="04A0" w:firstRow="1" w:lastRow="0" w:firstColumn="1" w:lastColumn="0" w:noHBand="0" w:noVBand="1"/>
      </w:tblPr>
      <w:tblGrid>
        <w:gridCol w:w="3828"/>
        <w:gridCol w:w="2409"/>
      </w:tblGrid>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Kategori Kepuasan</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 xml:space="preserve">Persentasi </w:t>
            </w:r>
          </w:p>
        </w:tc>
      </w:tr>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Sangat puas</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72%</w:t>
            </w:r>
          </w:p>
        </w:tc>
      </w:tr>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Puas</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8%</w:t>
            </w:r>
          </w:p>
        </w:tc>
      </w:tr>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Cukup puas</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12%</w:t>
            </w:r>
          </w:p>
        </w:tc>
      </w:tr>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Kurang puas</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4%</w:t>
            </w:r>
          </w:p>
        </w:tc>
      </w:tr>
      <w:tr w:rsidR="00FE4F96" w:rsidRPr="00FE4F96" w:rsidTr="00FE4F96">
        <w:tc>
          <w:tcPr>
            <w:tcW w:w="3828"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Tidak puas</w:t>
            </w:r>
          </w:p>
        </w:tc>
        <w:tc>
          <w:tcPr>
            <w:tcW w:w="2409" w:type="dxa"/>
          </w:tcPr>
          <w:p w:rsidR="00FE4F96" w:rsidRPr="00FE4F96" w:rsidRDefault="00FE4F96" w:rsidP="00FE4F96">
            <w:pPr>
              <w:ind w:left="0" w:hanging="2"/>
              <w:jc w:val="both"/>
              <w:rPr>
                <w:rFonts w:ascii="Book Antiqua" w:hAnsi="Book Antiqua"/>
                <w:sz w:val="22"/>
              </w:rPr>
            </w:pPr>
            <w:r w:rsidRPr="00FE4F96">
              <w:rPr>
                <w:rFonts w:ascii="Book Antiqua" w:hAnsi="Book Antiqua"/>
                <w:sz w:val="22"/>
              </w:rPr>
              <w:t>4%</w:t>
            </w:r>
          </w:p>
        </w:tc>
      </w:tr>
    </w:tbl>
    <w:p w:rsidR="00FE4F96" w:rsidRDefault="00FE4F96" w:rsidP="00FE4F96">
      <w:pPr>
        <w:spacing w:line="276" w:lineRule="auto"/>
        <w:ind w:leftChars="0" w:left="0" w:firstLineChars="0" w:firstLine="0"/>
        <w:jc w:val="center"/>
        <w:rPr>
          <w:rFonts w:ascii="Book Antiqua" w:hAnsi="Book Antiqua"/>
          <w:color w:val="000000"/>
          <w:sz w:val="22"/>
        </w:rPr>
      </w:pPr>
    </w:p>
    <w:p w:rsidR="001C749D" w:rsidRDefault="001C749D" w:rsidP="001C749D">
      <w:pPr>
        <w:spacing w:line="276" w:lineRule="auto"/>
        <w:ind w:left="0" w:hanging="2"/>
        <w:jc w:val="both"/>
        <w:rPr>
          <w:rFonts w:ascii="Book Antiqua" w:hAnsi="Book Antiqua"/>
          <w:color w:val="000000"/>
          <w:sz w:val="22"/>
          <w:szCs w:val="22"/>
        </w:rPr>
      </w:pPr>
      <w:r w:rsidRPr="001C749D">
        <w:rPr>
          <w:rFonts w:ascii="Book Antiqua" w:hAnsi="Book Antiqua"/>
          <w:color w:val="000000"/>
          <w:sz w:val="22"/>
          <w:szCs w:val="22"/>
        </w:rPr>
        <w:t>Secara umum kepuasan siswa</w:t>
      </w:r>
      <w:r>
        <w:rPr>
          <w:rFonts w:ascii="Book Antiqua" w:hAnsi="Book Antiqua"/>
          <w:color w:val="000000"/>
          <w:sz w:val="22"/>
          <w:szCs w:val="22"/>
        </w:rPr>
        <w:t xml:space="preserve"> sangat baik. K</w:t>
      </w:r>
      <w:r w:rsidRPr="001C749D">
        <w:rPr>
          <w:rFonts w:ascii="Book Antiqua" w:hAnsi="Book Antiqua"/>
          <w:color w:val="000000"/>
          <w:sz w:val="22"/>
          <w:szCs w:val="22"/>
        </w:rPr>
        <w:t xml:space="preserve">epuasan siswa </w:t>
      </w:r>
      <w:r>
        <w:rPr>
          <w:rFonts w:ascii="Book Antiqua" w:hAnsi="Book Antiqua"/>
          <w:color w:val="000000"/>
          <w:sz w:val="22"/>
          <w:szCs w:val="22"/>
        </w:rPr>
        <w:t>pada Tabel 1 adalah hasil analisis dari pengisian angket. Kepuasan juga</w:t>
      </w:r>
      <w:r w:rsidRPr="001C749D">
        <w:rPr>
          <w:rFonts w:ascii="Book Antiqua" w:hAnsi="Book Antiqua"/>
          <w:color w:val="000000"/>
          <w:sz w:val="22"/>
          <w:szCs w:val="22"/>
        </w:rPr>
        <w:t xml:space="preserve"> ditunjukkan dengan antusias dan kesungguhan dalam mengikuti setiap sajian materi pelatihan yang disajikan oleh narasumber. Demikian pula kegiatan diskusi berlangsung sangat baik. Respon peserta maupun tanggapan dari nara sumber berlangsung baik. Banyaknya pertanyaan yang muncul dari peserta menunjukkan adanya respon positif dari peserta terhadap materi pelatihan. Hal lain yang dapat diamati dari kegiatan diskusi adalah bahwa</w:t>
      </w:r>
      <w:r w:rsidRPr="001C749D">
        <w:rPr>
          <w:rFonts w:ascii="Book Antiqua" w:hAnsi="Book Antiqua"/>
          <w:sz w:val="22"/>
          <w:szCs w:val="22"/>
        </w:rPr>
        <w:t xml:space="preserve"> </w:t>
      </w:r>
      <w:r w:rsidRPr="001C749D">
        <w:rPr>
          <w:rFonts w:ascii="Book Antiqua" w:hAnsi="Book Antiqua"/>
          <w:color w:val="000000"/>
          <w:sz w:val="22"/>
          <w:szCs w:val="22"/>
        </w:rPr>
        <w:t xml:space="preserve">pengetahuan awal siswa tentang materi optika khususnya teropong cukup baik, walau pada kenyataannya mereka belum pernah membuat alat ini atau melaksanakan praktikum dengan alat yang dimaksud. Setelah selesai mengikuti pendampingan ini lebih dari 80% </w:t>
      </w:r>
      <w:r>
        <w:rPr>
          <w:rFonts w:ascii="Book Antiqua" w:hAnsi="Book Antiqua"/>
          <w:color w:val="000000"/>
          <w:sz w:val="22"/>
          <w:szCs w:val="22"/>
        </w:rPr>
        <w:t xml:space="preserve">seperti pada Tabel 1, </w:t>
      </w:r>
      <w:r w:rsidRPr="001C749D">
        <w:rPr>
          <w:rFonts w:ascii="Book Antiqua" w:hAnsi="Book Antiqua"/>
          <w:color w:val="000000"/>
          <w:sz w:val="22"/>
          <w:szCs w:val="22"/>
        </w:rPr>
        <w:t xml:space="preserve">siswa menyatakan bahwa memperoleh tambahan berbagai </w:t>
      </w:r>
      <w:r w:rsidRPr="001C749D">
        <w:rPr>
          <w:rFonts w:ascii="Book Antiqua" w:hAnsi="Book Antiqua"/>
          <w:color w:val="000000"/>
          <w:sz w:val="22"/>
          <w:szCs w:val="22"/>
        </w:rPr>
        <w:lastRenderedPageBreak/>
        <w:t xml:space="preserve">informasi, pemahaman, kemampuan dan keterampilan merancang eksperimen teropong sederhana. </w:t>
      </w:r>
    </w:p>
    <w:p w:rsidR="00A83661" w:rsidRPr="000F4FE4" w:rsidRDefault="000F4FE4" w:rsidP="000F4FE4">
      <w:pPr>
        <w:ind w:leftChars="0" w:left="0" w:firstLineChars="0" w:firstLine="0"/>
        <w:jc w:val="center"/>
        <w:rPr>
          <w:rFonts w:ascii="Book Antiqua" w:hAnsi="Book Antiqua"/>
          <w:i/>
          <w:color w:val="000000"/>
          <w:sz w:val="22"/>
          <w:szCs w:val="22"/>
        </w:rPr>
      </w:pPr>
      <w:r>
        <w:rPr>
          <w:rFonts w:ascii="Book Antiqua" w:hAnsi="Book Antiqua"/>
          <w:i/>
          <w:sz w:val="22"/>
          <w:szCs w:val="22"/>
        </w:rPr>
        <w:t>Tabel 2. Kebermanfaatan Kegiatan Menurut S</w:t>
      </w:r>
      <w:r w:rsidR="00A83661" w:rsidRPr="000F4FE4">
        <w:rPr>
          <w:rFonts w:ascii="Book Antiqua" w:hAnsi="Book Antiqua"/>
          <w:i/>
          <w:sz w:val="22"/>
          <w:szCs w:val="22"/>
        </w:rPr>
        <w:t>iswa</w:t>
      </w:r>
    </w:p>
    <w:tbl>
      <w:tblPr>
        <w:tblStyle w:val="TableGrid"/>
        <w:tblW w:w="0" w:type="auto"/>
        <w:tblInd w:w="1809" w:type="dxa"/>
        <w:tblLook w:val="04A0" w:firstRow="1" w:lastRow="0" w:firstColumn="1" w:lastColumn="0" w:noHBand="0" w:noVBand="1"/>
      </w:tblPr>
      <w:tblGrid>
        <w:gridCol w:w="3686"/>
        <w:gridCol w:w="1701"/>
      </w:tblGrid>
      <w:tr w:rsidR="00A83661" w:rsidRPr="00A83661" w:rsidTr="000F4FE4">
        <w:tc>
          <w:tcPr>
            <w:tcW w:w="3686" w:type="dxa"/>
          </w:tcPr>
          <w:p w:rsidR="00A83661" w:rsidRPr="00A83661" w:rsidRDefault="00A83661" w:rsidP="00A83661">
            <w:pPr>
              <w:ind w:left="0" w:hanging="2"/>
              <w:jc w:val="both"/>
              <w:rPr>
                <w:rFonts w:ascii="Book Antiqua" w:hAnsi="Book Antiqua"/>
                <w:sz w:val="22"/>
                <w:szCs w:val="22"/>
              </w:rPr>
            </w:pPr>
            <w:r w:rsidRPr="00A83661">
              <w:rPr>
                <w:rFonts w:ascii="Book Antiqua" w:hAnsi="Book Antiqua"/>
                <w:sz w:val="22"/>
                <w:szCs w:val="22"/>
              </w:rPr>
              <w:t xml:space="preserve">Bermanfaat </w:t>
            </w:r>
          </w:p>
        </w:tc>
        <w:tc>
          <w:tcPr>
            <w:tcW w:w="1701" w:type="dxa"/>
          </w:tcPr>
          <w:p w:rsidR="00A83661" w:rsidRPr="00A83661" w:rsidRDefault="00A83661" w:rsidP="00A83661">
            <w:pPr>
              <w:ind w:left="0" w:hanging="2"/>
              <w:jc w:val="both"/>
              <w:rPr>
                <w:rFonts w:ascii="Book Antiqua" w:hAnsi="Book Antiqua"/>
                <w:sz w:val="22"/>
                <w:szCs w:val="22"/>
              </w:rPr>
            </w:pPr>
            <w:r w:rsidRPr="00A83661">
              <w:rPr>
                <w:rFonts w:ascii="Book Antiqua" w:hAnsi="Book Antiqua"/>
                <w:sz w:val="22"/>
                <w:szCs w:val="22"/>
              </w:rPr>
              <w:t>82%</w:t>
            </w:r>
          </w:p>
        </w:tc>
      </w:tr>
      <w:tr w:rsidR="00A83661" w:rsidRPr="00A83661" w:rsidTr="000F4FE4">
        <w:tc>
          <w:tcPr>
            <w:tcW w:w="3686" w:type="dxa"/>
          </w:tcPr>
          <w:p w:rsidR="00A83661" w:rsidRPr="00A83661" w:rsidRDefault="00A83661" w:rsidP="00A83661">
            <w:pPr>
              <w:ind w:left="0" w:hanging="2"/>
              <w:jc w:val="both"/>
              <w:rPr>
                <w:rFonts w:ascii="Book Antiqua" w:hAnsi="Book Antiqua"/>
                <w:sz w:val="22"/>
                <w:szCs w:val="22"/>
              </w:rPr>
            </w:pPr>
            <w:r w:rsidRPr="00A83661">
              <w:rPr>
                <w:rFonts w:ascii="Book Antiqua" w:hAnsi="Book Antiqua"/>
                <w:sz w:val="22"/>
                <w:szCs w:val="22"/>
              </w:rPr>
              <w:t>Tidak bermanfaat</w:t>
            </w:r>
          </w:p>
        </w:tc>
        <w:tc>
          <w:tcPr>
            <w:tcW w:w="1701" w:type="dxa"/>
          </w:tcPr>
          <w:p w:rsidR="00A83661" w:rsidRPr="00A83661" w:rsidRDefault="00A83661" w:rsidP="00A83661">
            <w:pPr>
              <w:ind w:left="0" w:hanging="2"/>
              <w:jc w:val="both"/>
              <w:rPr>
                <w:rFonts w:ascii="Book Antiqua" w:hAnsi="Book Antiqua"/>
                <w:sz w:val="22"/>
                <w:szCs w:val="22"/>
              </w:rPr>
            </w:pPr>
            <w:r w:rsidRPr="00A83661">
              <w:rPr>
                <w:rFonts w:ascii="Book Antiqua" w:hAnsi="Book Antiqua"/>
                <w:sz w:val="22"/>
                <w:szCs w:val="22"/>
              </w:rPr>
              <w:t>18%</w:t>
            </w:r>
          </w:p>
        </w:tc>
      </w:tr>
    </w:tbl>
    <w:p w:rsidR="00A83661" w:rsidRPr="001C749D" w:rsidRDefault="00A83661" w:rsidP="000F4FE4">
      <w:pPr>
        <w:spacing w:line="276" w:lineRule="auto"/>
        <w:ind w:leftChars="0" w:left="0" w:firstLineChars="0" w:firstLine="0"/>
        <w:jc w:val="both"/>
        <w:rPr>
          <w:rFonts w:ascii="Book Antiqua" w:hAnsi="Book Antiqua"/>
          <w:color w:val="000000"/>
          <w:sz w:val="22"/>
          <w:szCs w:val="22"/>
        </w:rPr>
      </w:pPr>
    </w:p>
    <w:p w:rsidR="000F4FE4" w:rsidRDefault="000F4FE4" w:rsidP="00350315">
      <w:pPr>
        <w:spacing w:line="276" w:lineRule="auto"/>
        <w:ind w:left="0" w:hanging="2"/>
        <w:jc w:val="both"/>
        <w:rPr>
          <w:rFonts w:ascii="Book Antiqua" w:hAnsi="Book Antiqua"/>
          <w:color w:val="000000"/>
          <w:sz w:val="22"/>
          <w:szCs w:val="22"/>
        </w:rPr>
      </w:pPr>
      <w:r w:rsidRPr="00350315">
        <w:rPr>
          <w:rFonts w:ascii="Book Antiqua" w:hAnsi="Book Antiqua"/>
          <w:color w:val="000000"/>
          <w:sz w:val="22"/>
          <w:szCs w:val="22"/>
        </w:rPr>
        <w:t>Hasil dari angket manfaat kegiatan ini diperoleh bahwa 82% siswa mendapatkan manfaat pelatihan. Peserta memperoleh Pengetahuan tentang Praktikum Fisika, dan</w:t>
      </w:r>
      <w:r w:rsidRPr="00350315">
        <w:rPr>
          <w:rFonts w:ascii="Book Antiqua" w:hAnsi="Book Antiqua"/>
          <w:color w:val="000000"/>
          <w:sz w:val="22"/>
          <w:szCs w:val="22"/>
        </w:rPr>
        <w:br/>
        <w:t>Pembuatan alat-alat Praktikum Fisika, dan juga peserta mampu membuat</w:t>
      </w:r>
      <w:r w:rsidRPr="00350315">
        <w:rPr>
          <w:rFonts w:ascii="Book Antiqua" w:hAnsi="Book Antiqua"/>
          <w:color w:val="000000"/>
          <w:sz w:val="22"/>
          <w:szCs w:val="22"/>
        </w:rPr>
        <w:br/>
        <w:t xml:space="preserve">alat-alat praktikum Fisika sederhana dengan menggunakan teropong dan Pipa U serta media untuk cermin datar. Bila tidak memungkinkan alat tersebut dibuat maka alat tersebut dilihat bagian dan penggunaanya hanya melalui gambar atau video.  Dalam pembuatan siswa mempunyai keahlian dan strategi bagaimana cara dalam membuat alat praktikum Fisika sederhana ini. </w:t>
      </w:r>
    </w:p>
    <w:p w:rsidR="00350315" w:rsidRDefault="00350315" w:rsidP="00350315">
      <w:pPr>
        <w:spacing w:line="276" w:lineRule="auto"/>
        <w:ind w:left="0" w:hanging="2"/>
        <w:jc w:val="both"/>
        <w:rPr>
          <w:rFonts w:ascii="Book Antiqua" w:hAnsi="Book Antiqua"/>
          <w:color w:val="000000"/>
          <w:sz w:val="22"/>
          <w:szCs w:val="22"/>
        </w:rPr>
      </w:pPr>
    </w:p>
    <w:p w:rsidR="00995592" w:rsidRDefault="009A6724" w:rsidP="001A040C">
      <w:pPr>
        <w:ind w:leftChars="0" w:left="0" w:firstLineChars="0" w:firstLine="0"/>
        <w:rPr>
          <w:rFonts w:ascii="Book Antiqua" w:eastAsia="Book Antiqua" w:hAnsi="Book Antiqua" w:cs="Book Antiqua"/>
          <w:sz w:val="22"/>
          <w:szCs w:val="22"/>
        </w:rPr>
      </w:pPr>
      <w:r>
        <w:rPr>
          <w:rFonts w:ascii="Book Antiqua" w:eastAsia="Book Antiqua" w:hAnsi="Book Antiqua" w:cs="Book Antiqua"/>
          <w:b/>
          <w:sz w:val="22"/>
          <w:szCs w:val="22"/>
        </w:rPr>
        <w:t>SIMPULAN</w:t>
      </w:r>
    </w:p>
    <w:p w:rsidR="00283D7D" w:rsidRPr="001A040C" w:rsidRDefault="006F2252" w:rsidP="001A040C">
      <w:pPr>
        <w:spacing w:line="276" w:lineRule="auto"/>
        <w:ind w:leftChars="0" w:left="0" w:firstLineChars="0" w:firstLine="567"/>
        <w:jc w:val="both"/>
        <w:rPr>
          <w:rFonts w:ascii="Book Antiqua" w:hAnsi="Book Antiqua"/>
          <w:color w:val="000000"/>
          <w:sz w:val="22"/>
          <w:szCs w:val="22"/>
        </w:rPr>
      </w:pPr>
      <w:r w:rsidRPr="001A040C">
        <w:rPr>
          <w:rFonts w:ascii="Book Antiqua" w:hAnsi="Book Antiqua"/>
          <w:color w:val="000000"/>
          <w:sz w:val="22"/>
          <w:szCs w:val="22"/>
        </w:rPr>
        <w:t xml:space="preserve">Penggunaan </w:t>
      </w:r>
      <w:r w:rsidR="00283317" w:rsidRPr="001A040C">
        <w:rPr>
          <w:rFonts w:ascii="Book Antiqua" w:hAnsi="Book Antiqua"/>
          <w:color w:val="000000"/>
          <w:sz w:val="22"/>
          <w:szCs w:val="22"/>
        </w:rPr>
        <w:t xml:space="preserve">Media </w:t>
      </w:r>
      <w:r w:rsidRPr="001A040C">
        <w:rPr>
          <w:rFonts w:ascii="Book Antiqua" w:hAnsi="Book Antiqua"/>
          <w:color w:val="000000"/>
          <w:sz w:val="22"/>
          <w:szCs w:val="22"/>
        </w:rPr>
        <w:t xml:space="preserve">berupa </w:t>
      </w:r>
      <w:r w:rsidR="00283317" w:rsidRPr="001A040C">
        <w:rPr>
          <w:rFonts w:ascii="Book Antiqua" w:hAnsi="Book Antiqua"/>
          <w:color w:val="000000"/>
          <w:sz w:val="22"/>
          <w:szCs w:val="22"/>
        </w:rPr>
        <w:t>alat peraga dalam pembelajaran fisika</w:t>
      </w:r>
      <w:r w:rsidRPr="001A040C">
        <w:rPr>
          <w:rFonts w:ascii="Book Antiqua" w:hAnsi="Book Antiqua"/>
          <w:color w:val="000000"/>
          <w:sz w:val="22"/>
          <w:szCs w:val="22"/>
        </w:rPr>
        <w:t xml:space="preserve"> turut berkontribusi dalam pencapaian hasil siswa. </w:t>
      </w:r>
      <w:r w:rsidR="002A140E" w:rsidRPr="001A040C">
        <w:rPr>
          <w:rFonts w:ascii="Book Antiqua" w:hAnsi="Book Antiqua"/>
          <w:color w:val="000000"/>
          <w:sz w:val="22"/>
          <w:szCs w:val="22"/>
        </w:rPr>
        <w:t xml:space="preserve"> Penggunaan Alat peraga dapat menerangkan atau mewujudkan konsep-konsep fisika yang sulit dipahami. Intinya adalah media ini sebagai benda yang menjadi perantara untuk membantu menanamkan dan memperjelas konsep dalam proses pembelajaran seuai dengan tujuan yang diharapkan.</w:t>
      </w:r>
      <w:r w:rsidR="001A040C">
        <w:rPr>
          <w:rFonts w:ascii="Book Antiqua" w:hAnsi="Book Antiqua"/>
          <w:color w:val="000000"/>
          <w:sz w:val="22"/>
          <w:szCs w:val="22"/>
        </w:rPr>
        <w:t xml:space="preserve"> </w:t>
      </w:r>
      <w:r w:rsidR="002A140E" w:rsidRPr="001A040C">
        <w:rPr>
          <w:rFonts w:ascii="Book Antiqua" w:hAnsi="Book Antiqua"/>
          <w:color w:val="000000"/>
          <w:sz w:val="22"/>
          <w:szCs w:val="22"/>
        </w:rPr>
        <w:t>Mengingat akan pentingnya media alat peraga maka kegiatan ini dapat terlaksana. Hasil dari kegiatan ini memberikan respon yang positif, baik melalui pengamatan berupa, antusias siswa dalam mendengarkan materi serta bertanya maupun melalui angket. Lebih dari 80% siswa yang mengikuti menanggapi dengan puas dan merasakan ada manfaatnya.</w:t>
      </w:r>
      <w:r w:rsidR="001A040C">
        <w:rPr>
          <w:rFonts w:ascii="Book Antiqua" w:hAnsi="Book Antiqua"/>
          <w:color w:val="000000"/>
          <w:sz w:val="22"/>
          <w:szCs w:val="22"/>
        </w:rPr>
        <w:t xml:space="preserve"> </w:t>
      </w:r>
      <w:r w:rsidR="00283D7D" w:rsidRPr="001A040C">
        <w:rPr>
          <w:rFonts w:ascii="Book Antiqua" w:hAnsi="Book Antiqua"/>
          <w:color w:val="000000"/>
          <w:sz w:val="22"/>
          <w:szCs w:val="22"/>
        </w:rPr>
        <w:t xml:space="preserve">Selanjutnya diharapkan media alat peraga harus mendapat perhatian setiap guru fisika karena </w:t>
      </w:r>
      <w:r w:rsidR="001A040C" w:rsidRPr="001A040C">
        <w:rPr>
          <w:rFonts w:ascii="Book Antiqua" w:hAnsi="Book Antiqua"/>
          <w:color w:val="000000"/>
          <w:sz w:val="22"/>
          <w:szCs w:val="22"/>
        </w:rPr>
        <w:t>media bisa meningkatkan antusiasme siswa serta memudahkan meraka mereka dalam mempelajari konsep fisika yang abstrak.</w:t>
      </w:r>
      <w:r w:rsidR="001A040C">
        <w:rPr>
          <w:color w:val="000000"/>
          <w:sz w:val="24"/>
          <w:szCs w:val="24"/>
        </w:rPr>
        <w:t xml:space="preserve"> </w:t>
      </w:r>
    </w:p>
    <w:p w:rsidR="00283D7D" w:rsidRDefault="00283D7D" w:rsidP="004639A4">
      <w:pPr>
        <w:ind w:left="0" w:hanging="2"/>
        <w:jc w:val="both"/>
        <w:rPr>
          <w:color w:val="000000"/>
          <w:sz w:val="24"/>
          <w:szCs w:val="24"/>
        </w:rPr>
      </w:pPr>
    </w:p>
    <w:p w:rsidR="00995592" w:rsidRDefault="009A6724" w:rsidP="001A040C">
      <w:pPr>
        <w:ind w:leftChars="0" w:left="0" w:firstLineChars="0" w:firstLine="0"/>
        <w:rPr>
          <w:rFonts w:ascii="Book Antiqua" w:eastAsia="Book Antiqua" w:hAnsi="Book Antiqua" w:cs="Book Antiqua"/>
          <w:sz w:val="22"/>
          <w:szCs w:val="22"/>
        </w:rPr>
      </w:pPr>
      <w:r>
        <w:rPr>
          <w:rFonts w:ascii="Book Antiqua" w:eastAsia="Book Antiqua" w:hAnsi="Book Antiqua" w:cs="Book Antiqua"/>
          <w:b/>
          <w:sz w:val="22"/>
          <w:szCs w:val="22"/>
        </w:rPr>
        <w:t>DAFTAR PUSTAKA</w:t>
      </w:r>
    </w:p>
    <w:p w:rsidR="00995592" w:rsidRDefault="00995592" w:rsidP="004639A4">
      <w:pPr>
        <w:ind w:left="0" w:hanging="2"/>
        <w:rPr>
          <w:rFonts w:ascii="Book Antiqua" w:eastAsia="Book Antiqua" w:hAnsi="Book Antiqua" w:cs="Book Antiqua"/>
          <w:sz w:val="22"/>
          <w:szCs w:val="22"/>
        </w:rPr>
      </w:pPr>
    </w:p>
    <w:p w:rsidR="00FB2D57" w:rsidRPr="00FB2D57" w:rsidRDefault="009A6724" w:rsidP="00FB2D57">
      <w:pPr>
        <w:widowControl w:val="0"/>
        <w:autoSpaceDE w:val="0"/>
        <w:autoSpaceDN w:val="0"/>
        <w:adjustRightInd w:val="0"/>
        <w:spacing w:after="200" w:line="240" w:lineRule="auto"/>
        <w:ind w:left="0" w:hanging="2"/>
        <w:jc w:val="both"/>
        <w:rPr>
          <w:rFonts w:ascii="Book Antiqua" w:hAnsi="Book Antiqua"/>
          <w:noProof/>
          <w:sz w:val="22"/>
          <w:szCs w:val="22"/>
        </w:rPr>
      </w:pPr>
      <w:r>
        <w:rPr>
          <w:rFonts w:ascii="Book Antiqua" w:eastAsia="Book Antiqua" w:hAnsi="Book Antiqua" w:cs="Book Antiqua"/>
          <w:sz w:val="22"/>
          <w:szCs w:val="22"/>
        </w:rPr>
        <w:tab/>
      </w:r>
      <w:r w:rsidR="00FB2D57" w:rsidRPr="00FB2D57">
        <w:rPr>
          <w:rFonts w:ascii="Book Antiqua" w:hAnsi="Book Antiqua"/>
          <w:sz w:val="22"/>
          <w:szCs w:val="22"/>
        </w:rPr>
        <w:fldChar w:fldCharType="begin" w:fldLock="1"/>
      </w:r>
      <w:r w:rsidR="00FB2D57" w:rsidRPr="00FB2D57">
        <w:rPr>
          <w:rFonts w:ascii="Book Antiqua" w:hAnsi="Book Antiqua"/>
          <w:sz w:val="22"/>
          <w:szCs w:val="22"/>
        </w:rPr>
        <w:instrText xml:space="preserve">ADDIN Mendeley Bibliography CSL_BIBLIOGRAPHY </w:instrText>
      </w:r>
      <w:r w:rsidR="00FB2D57" w:rsidRPr="00FB2D57">
        <w:rPr>
          <w:rFonts w:ascii="Book Antiqua" w:hAnsi="Book Antiqua"/>
          <w:sz w:val="22"/>
          <w:szCs w:val="22"/>
        </w:rPr>
        <w:fldChar w:fldCharType="separate"/>
      </w:r>
      <w:r w:rsidR="00FB2D57" w:rsidRPr="00FB2D57">
        <w:rPr>
          <w:rFonts w:ascii="Book Antiqua" w:hAnsi="Book Antiqua"/>
          <w:noProof/>
          <w:sz w:val="22"/>
          <w:szCs w:val="22"/>
        </w:rPr>
        <w:t xml:space="preserve">Anwar. (2014). Pelatihan Pembuatan Alat-Alat Praktikum Kecamatan Winong Kab Pati. </w:t>
      </w:r>
      <w:r w:rsidR="00FB2D57" w:rsidRPr="00FB2D57">
        <w:rPr>
          <w:rFonts w:ascii="Book Antiqua" w:hAnsi="Book Antiqua"/>
          <w:i/>
          <w:iCs/>
          <w:noProof/>
          <w:sz w:val="22"/>
          <w:szCs w:val="22"/>
        </w:rPr>
        <w:t>Edi Daenuri Anwar</w:t>
      </w:r>
      <w:r w:rsidR="00FB2D57" w:rsidRPr="00FB2D57">
        <w:rPr>
          <w:rFonts w:ascii="Book Antiqua" w:hAnsi="Book Antiqua"/>
          <w:noProof/>
          <w:sz w:val="22"/>
          <w:szCs w:val="22"/>
        </w:rPr>
        <w:t xml:space="preserve">, </w:t>
      </w:r>
      <w:r w:rsidR="00FB2D57" w:rsidRPr="00FB2D57">
        <w:rPr>
          <w:rFonts w:ascii="Book Antiqua" w:hAnsi="Book Antiqua"/>
          <w:i/>
          <w:iCs/>
          <w:noProof/>
          <w:sz w:val="22"/>
          <w:szCs w:val="22"/>
        </w:rPr>
        <w:t>14</w:t>
      </w:r>
      <w:r w:rsidR="00FB2D57" w:rsidRPr="00FB2D57">
        <w:rPr>
          <w:rFonts w:ascii="Book Antiqua" w:hAnsi="Book Antiqua"/>
          <w:noProof/>
          <w:sz w:val="22"/>
          <w:szCs w:val="22"/>
        </w:rPr>
        <w:t>(1), 43–56.</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Ginting, D., Retnawaty, S. F., Febriani, N., Fitri, Y., Wirman, S. P., &amp; Fitrya, N. (2018). Pelatihan Eksperimen Fisika Sederhana Untuk Guru Mata Pelajaran Fisika Sma Sederajat Di Kota Pekanbaru. </w:t>
      </w:r>
      <w:r w:rsidRPr="00FB2D57">
        <w:rPr>
          <w:rFonts w:ascii="Book Antiqua" w:hAnsi="Book Antiqua"/>
          <w:i/>
          <w:iCs/>
          <w:noProof/>
          <w:sz w:val="22"/>
          <w:szCs w:val="22"/>
        </w:rPr>
        <w:t>Jurnal Pengabdian UntukMu NegeRI</w:t>
      </w:r>
      <w:r w:rsidRPr="00FB2D57">
        <w:rPr>
          <w:rFonts w:ascii="Book Antiqua" w:hAnsi="Book Antiqua"/>
          <w:noProof/>
          <w:sz w:val="22"/>
          <w:szCs w:val="22"/>
        </w:rPr>
        <w:t xml:space="preserve">, </w:t>
      </w:r>
      <w:r w:rsidRPr="00FB2D57">
        <w:rPr>
          <w:rFonts w:ascii="Book Antiqua" w:hAnsi="Book Antiqua"/>
          <w:i/>
          <w:iCs/>
          <w:noProof/>
          <w:sz w:val="22"/>
          <w:szCs w:val="22"/>
        </w:rPr>
        <w:t>2</w:t>
      </w:r>
      <w:r w:rsidRPr="00FB2D57">
        <w:rPr>
          <w:rFonts w:ascii="Book Antiqua" w:hAnsi="Book Antiqua"/>
          <w:noProof/>
          <w:sz w:val="22"/>
          <w:szCs w:val="22"/>
        </w:rPr>
        <w:t>(1), 21–24. https://doi.org/10.37859/jpumri.v2i1.362</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Juwairiah. (2013). Alat Peraga Dan Media Pembelajaran Kimia. </w:t>
      </w:r>
      <w:r w:rsidRPr="00FB2D57">
        <w:rPr>
          <w:rFonts w:ascii="Book Antiqua" w:hAnsi="Book Antiqua"/>
          <w:i/>
          <w:iCs/>
          <w:noProof/>
          <w:sz w:val="22"/>
          <w:szCs w:val="22"/>
        </w:rPr>
        <w:t>Visipena Journal</w:t>
      </w:r>
      <w:r w:rsidRPr="00FB2D57">
        <w:rPr>
          <w:rFonts w:ascii="Book Antiqua" w:hAnsi="Book Antiqua"/>
          <w:noProof/>
          <w:sz w:val="22"/>
          <w:szCs w:val="22"/>
        </w:rPr>
        <w:t xml:space="preserve">, </w:t>
      </w:r>
      <w:r w:rsidRPr="00FB2D57">
        <w:rPr>
          <w:rFonts w:ascii="Book Antiqua" w:hAnsi="Book Antiqua"/>
          <w:i/>
          <w:iCs/>
          <w:noProof/>
          <w:sz w:val="22"/>
          <w:szCs w:val="22"/>
        </w:rPr>
        <w:t>4</w:t>
      </w:r>
      <w:r w:rsidRPr="00FB2D57">
        <w:rPr>
          <w:rFonts w:ascii="Book Antiqua" w:hAnsi="Book Antiqua"/>
          <w:noProof/>
          <w:sz w:val="22"/>
          <w:szCs w:val="22"/>
        </w:rPr>
        <w:t>(1), 1–13. https://doi.org/10.46244/visipena.v4i1.85</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Kawuri, M. Y. R. T., &amp; Fayanto, S. (2020). Penerapan Model Discovery Learning Terhadap Keaktifan dan Hasil Belajar Siswa Kelas X MIPA SMAN 1 Piyungan Yogyakarta. </w:t>
      </w:r>
      <w:r w:rsidRPr="00FB2D57">
        <w:rPr>
          <w:rFonts w:ascii="Book Antiqua" w:hAnsi="Book Antiqua"/>
          <w:i/>
          <w:iCs/>
          <w:noProof/>
          <w:sz w:val="22"/>
          <w:szCs w:val="22"/>
        </w:rPr>
        <w:t xml:space="preserve">Jurnal </w:t>
      </w:r>
      <w:bookmarkStart w:id="0" w:name="_GoBack"/>
      <w:bookmarkEnd w:id="0"/>
      <w:r w:rsidRPr="00FB2D57">
        <w:rPr>
          <w:rFonts w:ascii="Book Antiqua" w:hAnsi="Book Antiqua"/>
          <w:i/>
          <w:iCs/>
          <w:noProof/>
          <w:sz w:val="22"/>
          <w:szCs w:val="22"/>
        </w:rPr>
        <w:lastRenderedPageBreak/>
        <w:t>Penelitian Pendidikan Fisika</w:t>
      </w:r>
      <w:r w:rsidRPr="00FB2D57">
        <w:rPr>
          <w:rFonts w:ascii="Book Antiqua" w:hAnsi="Book Antiqua"/>
          <w:noProof/>
          <w:sz w:val="22"/>
          <w:szCs w:val="22"/>
        </w:rPr>
        <w:t xml:space="preserve">, </w:t>
      </w:r>
      <w:r w:rsidRPr="00FB2D57">
        <w:rPr>
          <w:rFonts w:ascii="Book Antiqua" w:hAnsi="Book Antiqua"/>
          <w:i/>
          <w:iCs/>
          <w:noProof/>
          <w:sz w:val="22"/>
          <w:szCs w:val="22"/>
        </w:rPr>
        <w:t>5</w:t>
      </w:r>
      <w:r w:rsidRPr="00FB2D57">
        <w:rPr>
          <w:rFonts w:ascii="Book Antiqua" w:hAnsi="Book Antiqua"/>
          <w:noProof/>
          <w:sz w:val="22"/>
          <w:szCs w:val="22"/>
        </w:rPr>
        <w:t>(1), 1. https://doi.org/10.36709/jipfi.v5i1.9919</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Keifer, G., &amp; Effenberger, F. (1967). </w:t>
      </w:r>
      <w:r w:rsidRPr="00FB2D57">
        <w:rPr>
          <w:rFonts w:ascii="Book Antiqua" w:eastAsia="MS Gothic" w:hAnsi="Book Antiqua" w:cs="MS Gothic"/>
          <w:noProof/>
          <w:sz w:val="22"/>
          <w:szCs w:val="22"/>
        </w:rPr>
        <w:t>済無</w:t>
      </w:r>
      <w:r w:rsidRPr="00FB2D57">
        <w:rPr>
          <w:rFonts w:ascii="Book Antiqua" w:hAnsi="Book Antiqua"/>
          <w:noProof/>
          <w:sz w:val="22"/>
          <w:szCs w:val="22"/>
        </w:rPr>
        <w:t xml:space="preserve">No Title No Title. </w:t>
      </w:r>
      <w:r w:rsidRPr="00FB2D57">
        <w:rPr>
          <w:rFonts w:ascii="Book Antiqua" w:hAnsi="Book Antiqua"/>
          <w:i/>
          <w:iCs/>
          <w:noProof/>
          <w:sz w:val="22"/>
          <w:szCs w:val="22"/>
        </w:rPr>
        <w:t>Angewandte Chemie International Edition</w:t>
      </w:r>
      <w:r w:rsidRPr="00FB2D57">
        <w:rPr>
          <w:rFonts w:ascii="Book Antiqua" w:hAnsi="Book Antiqua"/>
          <w:noProof/>
          <w:sz w:val="22"/>
          <w:szCs w:val="22"/>
        </w:rPr>
        <w:t xml:space="preserve">, </w:t>
      </w:r>
      <w:r w:rsidRPr="00FB2D57">
        <w:rPr>
          <w:rFonts w:ascii="Book Antiqua" w:hAnsi="Book Antiqua"/>
          <w:i/>
          <w:iCs/>
          <w:noProof/>
          <w:sz w:val="22"/>
          <w:szCs w:val="22"/>
        </w:rPr>
        <w:t>6</w:t>
      </w:r>
      <w:r w:rsidRPr="00FB2D57">
        <w:rPr>
          <w:rFonts w:ascii="Book Antiqua" w:hAnsi="Book Antiqua"/>
          <w:noProof/>
          <w:sz w:val="22"/>
          <w:szCs w:val="22"/>
        </w:rPr>
        <w:t>(11), 951–952.</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Masyruhan, M., Pratiwi, U., &amp; Al Hakim, Y. (2020). Perancangan Alat Peraga Hukum Hooke Berbasis Mikrokontroler Arduino Sebagai Media Pembelajaran Fisika. </w:t>
      </w:r>
      <w:r w:rsidRPr="00FB2D57">
        <w:rPr>
          <w:rFonts w:ascii="Book Antiqua" w:hAnsi="Book Antiqua"/>
          <w:i/>
          <w:iCs/>
          <w:noProof/>
          <w:sz w:val="22"/>
          <w:szCs w:val="22"/>
        </w:rPr>
        <w:t>SPEKTRA: Jurnal Kajian Pendidikan Sains</w:t>
      </w:r>
      <w:r w:rsidRPr="00FB2D57">
        <w:rPr>
          <w:rFonts w:ascii="Book Antiqua" w:hAnsi="Book Antiqua"/>
          <w:noProof/>
          <w:sz w:val="22"/>
          <w:szCs w:val="22"/>
        </w:rPr>
        <w:t xml:space="preserve">, </w:t>
      </w:r>
      <w:r w:rsidRPr="00FB2D57">
        <w:rPr>
          <w:rFonts w:ascii="Book Antiqua" w:hAnsi="Book Antiqua"/>
          <w:i/>
          <w:iCs/>
          <w:noProof/>
          <w:sz w:val="22"/>
          <w:szCs w:val="22"/>
        </w:rPr>
        <w:t>6</w:t>
      </w:r>
      <w:r w:rsidRPr="00FB2D57">
        <w:rPr>
          <w:rFonts w:ascii="Book Antiqua" w:hAnsi="Book Antiqua"/>
          <w:noProof/>
          <w:sz w:val="22"/>
          <w:szCs w:val="22"/>
        </w:rPr>
        <w:t>(2), 134. https://doi.org/10.32699/spektra.v6i2.145</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Prasetyarini, A., Fatmaryanti, S. D., &amp; Akhdinirwanto, R. W. (2013). Pemanfaatan Alat Peraga IPA untuk Peningkatan Pemahaman Konsep Fisika pada Siswa SMP Negeri I Buluspesantren Kebumen Tahun Pelajaran 2012/2013. </w:t>
      </w:r>
      <w:r w:rsidRPr="00FB2D57">
        <w:rPr>
          <w:rFonts w:ascii="Book Antiqua" w:hAnsi="Book Antiqua"/>
          <w:i/>
          <w:iCs/>
          <w:noProof/>
          <w:sz w:val="22"/>
          <w:szCs w:val="22"/>
        </w:rPr>
        <w:t>Radiasi</w:t>
      </w:r>
      <w:r w:rsidRPr="00FB2D57">
        <w:rPr>
          <w:rFonts w:ascii="Book Antiqua" w:hAnsi="Book Antiqua"/>
          <w:noProof/>
          <w:sz w:val="22"/>
          <w:szCs w:val="22"/>
        </w:rPr>
        <w:t xml:space="preserve">, </w:t>
      </w:r>
      <w:r w:rsidRPr="00FB2D57">
        <w:rPr>
          <w:rFonts w:ascii="Book Antiqua" w:hAnsi="Book Antiqua"/>
          <w:i/>
          <w:iCs/>
          <w:noProof/>
          <w:sz w:val="22"/>
          <w:szCs w:val="22"/>
        </w:rPr>
        <w:t>2</w:t>
      </w:r>
      <w:r w:rsidRPr="00FB2D57">
        <w:rPr>
          <w:rFonts w:ascii="Book Antiqua" w:hAnsi="Book Antiqua"/>
          <w:noProof/>
          <w:sz w:val="22"/>
          <w:szCs w:val="22"/>
        </w:rPr>
        <w:t>(1), 7–10.</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Saroja, G., Nadhir, A., Maryanto, S., Santoso, D. R., &amp; P.S, S. (2014). </w:t>
      </w:r>
      <w:r w:rsidRPr="00FB2D57">
        <w:rPr>
          <w:rFonts w:ascii="Book Antiqua" w:hAnsi="Book Antiqua"/>
          <w:i/>
          <w:iCs/>
          <w:noProof/>
          <w:sz w:val="22"/>
          <w:szCs w:val="22"/>
        </w:rPr>
        <w:t>Kata kunci: Persepsi, Alat Peraga Fisika, Proses Pembelajaran</w:t>
      </w:r>
      <w:r w:rsidRPr="00FB2D57">
        <w:rPr>
          <w:rFonts w:ascii="Book Antiqua" w:hAnsi="Book Antiqua"/>
          <w:noProof/>
          <w:sz w:val="22"/>
          <w:szCs w:val="22"/>
        </w:rPr>
        <w:t xml:space="preserve">. </w:t>
      </w:r>
      <w:r w:rsidRPr="00FB2D57">
        <w:rPr>
          <w:rFonts w:ascii="Book Antiqua" w:hAnsi="Book Antiqua"/>
          <w:i/>
          <w:iCs/>
          <w:noProof/>
          <w:sz w:val="22"/>
          <w:szCs w:val="22"/>
        </w:rPr>
        <w:t>2</w:t>
      </w:r>
      <w:r w:rsidRPr="00FB2D57">
        <w:rPr>
          <w:rFonts w:ascii="Book Antiqua" w:hAnsi="Book Antiqua"/>
          <w:noProof/>
          <w:sz w:val="22"/>
          <w:szCs w:val="22"/>
        </w:rPr>
        <w:t>(2).</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Setyorini, U., Sukiswo, S. E., &amp; Subali, B. (2011). Penerapan Model Problem Based Learning Untuk Meningkatkan Kemampuan Berpikir Kritis Siswa Smp. </w:t>
      </w:r>
      <w:r w:rsidRPr="00FB2D57">
        <w:rPr>
          <w:rFonts w:ascii="Book Antiqua" w:hAnsi="Book Antiqua"/>
          <w:i/>
          <w:iCs/>
          <w:noProof/>
          <w:sz w:val="22"/>
          <w:szCs w:val="22"/>
        </w:rPr>
        <w:t>Jurnal Pendidikan Fisika Indonesia</w:t>
      </w:r>
      <w:r w:rsidRPr="00FB2D57">
        <w:rPr>
          <w:rFonts w:ascii="Book Antiqua" w:hAnsi="Book Antiqua"/>
          <w:noProof/>
          <w:sz w:val="22"/>
          <w:szCs w:val="22"/>
        </w:rPr>
        <w:t xml:space="preserve">, </w:t>
      </w:r>
      <w:r w:rsidRPr="00FB2D57">
        <w:rPr>
          <w:rFonts w:ascii="Book Antiqua" w:hAnsi="Book Antiqua"/>
          <w:i/>
          <w:iCs/>
          <w:noProof/>
          <w:sz w:val="22"/>
          <w:szCs w:val="22"/>
        </w:rPr>
        <w:t>7</w:t>
      </w:r>
      <w:r w:rsidRPr="00FB2D57">
        <w:rPr>
          <w:rFonts w:ascii="Book Antiqua" w:hAnsi="Book Antiqua"/>
          <w:noProof/>
          <w:sz w:val="22"/>
          <w:szCs w:val="22"/>
        </w:rPr>
        <w:t>(1), 52–56. https://doi.org/10.15294/jpfi.v7i1.1070</w:t>
      </w:r>
    </w:p>
    <w:p w:rsidR="00FB2D57" w:rsidRPr="00FB2D57" w:rsidRDefault="00FB2D57" w:rsidP="00FB2D57">
      <w:pPr>
        <w:widowControl w:val="0"/>
        <w:autoSpaceDE w:val="0"/>
        <w:autoSpaceDN w:val="0"/>
        <w:adjustRightInd w:val="0"/>
        <w:spacing w:after="200" w:line="240" w:lineRule="auto"/>
        <w:ind w:left="0" w:hanging="2"/>
        <w:jc w:val="both"/>
        <w:rPr>
          <w:rFonts w:ascii="Book Antiqua" w:hAnsi="Book Antiqua"/>
          <w:noProof/>
          <w:sz w:val="22"/>
          <w:szCs w:val="22"/>
        </w:rPr>
      </w:pPr>
      <w:r w:rsidRPr="00FB2D57">
        <w:rPr>
          <w:rFonts w:ascii="Book Antiqua" w:hAnsi="Book Antiqua"/>
          <w:noProof/>
          <w:sz w:val="22"/>
          <w:szCs w:val="22"/>
        </w:rPr>
        <w:t xml:space="preserve">Sundari, R. (2008). An Evaluation On The Use Of Laboratory In Teaching Biology In Public Madrasah Aliyah In Sleman Regency. </w:t>
      </w:r>
      <w:r w:rsidRPr="00FB2D57">
        <w:rPr>
          <w:rFonts w:ascii="Book Antiqua" w:hAnsi="Book Antiqua"/>
          <w:i/>
          <w:iCs/>
          <w:noProof/>
          <w:sz w:val="22"/>
          <w:szCs w:val="22"/>
        </w:rPr>
        <w:t>Jurnal Penelitian Dan Evaluasi Pendidikan</w:t>
      </w:r>
      <w:r w:rsidRPr="00FB2D57">
        <w:rPr>
          <w:rFonts w:ascii="Book Antiqua" w:hAnsi="Book Antiqua"/>
          <w:noProof/>
          <w:sz w:val="22"/>
          <w:szCs w:val="22"/>
        </w:rPr>
        <w:t xml:space="preserve">, </w:t>
      </w:r>
      <w:r w:rsidRPr="00FB2D57">
        <w:rPr>
          <w:rFonts w:ascii="Book Antiqua" w:hAnsi="Book Antiqua"/>
          <w:i/>
          <w:iCs/>
          <w:noProof/>
          <w:sz w:val="22"/>
          <w:szCs w:val="22"/>
        </w:rPr>
        <w:t>2</w:t>
      </w:r>
      <w:r w:rsidRPr="00FB2D57">
        <w:rPr>
          <w:rFonts w:ascii="Book Antiqua" w:hAnsi="Book Antiqua"/>
          <w:noProof/>
          <w:sz w:val="22"/>
          <w:szCs w:val="22"/>
        </w:rPr>
        <w:t>, 196–212.</w:t>
      </w:r>
    </w:p>
    <w:p w:rsidR="00995592" w:rsidRDefault="00FB2D57" w:rsidP="00FB2D57">
      <w:pPr>
        <w:tabs>
          <w:tab w:val="left" w:pos="284"/>
        </w:tabs>
        <w:ind w:left="0" w:hanging="2"/>
        <w:jc w:val="both"/>
        <w:rPr>
          <w:rFonts w:ascii="Book Antiqua" w:eastAsia="Book Antiqua" w:hAnsi="Book Antiqua" w:cs="Book Antiqua"/>
          <w:sz w:val="22"/>
          <w:szCs w:val="22"/>
        </w:rPr>
      </w:pPr>
      <w:r w:rsidRPr="00FB2D57">
        <w:rPr>
          <w:rFonts w:ascii="Book Antiqua" w:hAnsi="Book Antiqua"/>
          <w:sz w:val="22"/>
          <w:szCs w:val="22"/>
        </w:rPr>
        <w:fldChar w:fldCharType="end"/>
      </w:r>
    </w:p>
    <w:p w:rsidR="00995592" w:rsidRDefault="00995592" w:rsidP="00995592">
      <w:pPr>
        <w:ind w:left="0" w:hanging="2"/>
        <w:rPr>
          <w:rFonts w:ascii="Book Antiqua" w:eastAsia="Book Antiqua" w:hAnsi="Book Antiqua" w:cs="Book Antiqua"/>
          <w:sz w:val="22"/>
          <w:szCs w:val="22"/>
        </w:rPr>
      </w:pPr>
    </w:p>
    <w:sectPr w:rsidR="00995592">
      <w:pgSz w:w="11907" w:h="16840"/>
      <w:pgMar w:top="1440" w:right="1440" w:bottom="1440"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6F" w:rsidRDefault="009C696F" w:rsidP="004639A4">
      <w:pPr>
        <w:spacing w:line="240" w:lineRule="auto"/>
        <w:ind w:left="0" w:hanging="2"/>
      </w:pPr>
      <w:r>
        <w:separator/>
      </w:r>
    </w:p>
  </w:endnote>
  <w:endnote w:type="continuationSeparator" w:id="0">
    <w:p w:rsidR="009C696F" w:rsidRDefault="009C696F" w:rsidP="004639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A6724" w:rsidP="004639A4">
    <w:pPr>
      <w:pBdr>
        <w:top w:val="nil"/>
        <w:left w:val="nil"/>
        <w:bottom w:val="nil"/>
        <w:right w:val="nil"/>
        <w:between w:val="nil"/>
      </w:pBdr>
      <w:tabs>
        <w:tab w:val="center" w:pos="4320"/>
        <w:tab w:val="right" w:pos="8640"/>
        <w:tab w:val="left" w:pos="2992"/>
      </w:tabs>
      <w:spacing w:line="240" w:lineRule="auto"/>
      <w:ind w:left="0" w:right="90" w:hanging="2"/>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g">
          <w:drawing>
            <wp:anchor distT="0" distB="0" distL="114300" distR="114300" simplePos="0" relativeHeight="251659264" behindDoc="0" locked="0" layoutInCell="1" hidden="0" allowOverlap="1" wp14:anchorId="50E5C0D7" wp14:editId="1923E953">
              <wp:simplePos x="0" y="0"/>
              <wp:positionH relativeFrom="column">
                <wp:posOffset>-38099</wp:posOffset>
              </wp:positionH>
              <wp:positionV relativeFrom="paragraph">
                <wp:posOffset>-25399</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46227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A6724" w:rsidP="004639A4">
    <w:pPr>
      <w:pBdr>
        <w:top w:val="single" w:sz="4" w:space="1" w:color="000000"/>
        <w:left w:val="nil"/>
        <w:bottom w:val="nil"/>
        <w:right w:val="nil"/>
        <w:between w:val="nil"/>
      </w:pBdr>
      <w:tabs>
        <w:tab w:val="center" w:pos="4320"/>
        <w:tab w:val="right" w:pos="8640"/>
        <w:tab w:val="left" w:pos="210"/>
      </w:tabs>
      <w:spacing w:before="240" w:line="240" w:lineRule="auto"/>
      <w:ind w:left="0" w:hanging="2"/>
      <w:rPr>
        <w:color w:val="000000"/>
        <w:sz w:val="22"/>
        <w:szCs w:val="22"/>
      </w:rPr>
    </w:pPr>
    <w:r>
      <w:rPr>
        <w:color w:val="000000"/>
        <w:sz w:val="22"/>
        <w:szCs w:val="22"/>
      </w:rPr>
      <w:t xml:space="preserve">P-ISSN </w:t>
    </w:r>
    <w:r>
      <w:rPr>
        <w:color w:val="000000"/>
        <w:sz w:val="22"/>
        <w:szCs w:val="22"/>
        <w:highlight w:val="white"/>
      </w:rPr>
      <w:t xml:space="preserve">xxx-xxx| </w:t>
    </w:r>
    <w:r>
      <w:rPr>
        <w:color w:val="000000"/>
        <w:sz w:val="22"/>
        <w:szCs w:val="22"/>
      </w:rPr>
      <w:t xml:space="preserve">E-ISSN </w:t>
    </w:r>
    <w:r>
      <w:rPr>
        <w:color w:val="000000"/>
        <w:sz w:val="22"/>
        <w:szCs w:val="22"/>
        <w:highlight w:val="white"/>
      </w:rPr>
      <w:t>xxx-xxx</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1A040C">
      <w:rPr>
        <w:noProof/>
        <w:color w:val="000000"/>
        <w:sz w:val="22"/>
        <w:szCs w:val="22"/>
      </w:rPr>
      <w:t>5</w:t>
    </w:r>
    <w:r>
      <w:rPr>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A6724" w:rsidP="004639A4">
    <w:pPr>
      <w:pBdr>
        <w:top w:val="single" w:sz="4" w:space="0" w:color="000000"/>
        <w:left w:val="nil"/>
        <w:bottom w:val="nil"/>
        <w:right w:val="nil"/>
        <w:between w:val="nil"/>
      </w:pBdr>
      <w:tabs>
        <w:tab w:val="center" w:pos="4320"/>
        <w:tab w:val="right" w:pos="8640"/>
      </w:tabs>
      <w:spacing w:line="240" w:lineRule="auto"/>
      <w:ind w:left="0" w:hanging="2"/>
      <w:rPr>
        <w:color w:val="FFFFFF"/>
        <w:sz w:val="22"/>
        <w:szCs w:val="22"/>
      </w:rPr>
    </w:pP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6F" w:rsidRDefault="009C696F" w:rsidP="004639A4">
      <w:pPr>
        <w:spacing w:line="240" w:lineRule="auto"/>
        <w:ind w:left="0" w:hanging="2"/>
      </w:pPr>
      <w:r>
        <w:separator/>
      </w:r>
    </w:p>
  </w:footnote>
  <w:footnote w:type="continuationSeparator" w:id="0">
    <w:p w:rsidR="009C696F" w:rsidRDefault="009C696F" w:rsidP="004639A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A6724" w:rsidP="004639A4">
    <w:pPr>
      <w:pBdr>
        <w:top w:val="nil"/>
        <w:left w:val="nil"/>
        <w:bottom w:val="nil"/>
        <w:right w:val="nil"/>
        <w:between w:val="nil"/>
      </w:pBdr>
      <w:tabs>
        <w:tab w:val="center" w:pos="4320"/>
        <w:tab w:val="right" w:pos="8640"/>
      </w:tabs>
      <w:spacing w:line="240" w:lineRule="auto"/>
      <w:ind w:left="0" w:hanging="2"/>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995592" w:rsidRDefault="009A6724" w:rsidP="004639A4">
    <w:pPr>
      <w:pBdr>
        <w:top w:val="nil"/>
        <w:left w:val="nil"/>
        <w:bottom w:val="nil"/>
        <w:right w:val="nil"/>
        <w:between w:val="nil"/>
      </w:pBdr>
      <w:tabs>
        <w:tab w:val="center" w:pos="4320"/>
        <w:tab w:val="right" w:pos="8640"/>
        <w:tab w:val="left" w:pos="2992"/>
        <w:tab w:val="right" w:pos="8505"/>
      </w:tabs>
      <w:spacing w:line="240" w:lineRule="auto"/>
      <w:ind w:left="0" w:hanging="2"/>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g">
          <w:drawing>
            <wp:anchor distT="0" distB="0" distL="114300" distR="114300" simplePos="0" relativeHeight="251658240" behindDoc="0" locked="0" layoutInCell="1" hidden="0" allowOverlap="1" wp14:anchorId="216E63D9" wp14:editId="22F94C02">
              <wp:simplePos x="0" y="0"/>
              <wp:positionH relativeFrom="column">
                <wp:posOffset>1</wp:posOffset>
              </wp:positionH>
              <wp:positionV relativeFrom="paragraph">
                <wp:posOffset>177800</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462270"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A6724" w:rsidP="004639A4">
    <w:pPr>
      <w:pBdr>
        <w:top w:val="nil"/>
        <w:left w:val="nil"/>
        <w:bottom w:val="single" w:sz="4" w:space="1" w:color="000000"/>
        <w:right w:val="nil"/>
        <w:between w:val="nil"/>
      </w:pBdr>
      <w:tabs>
        <w:tab w:val="center" w:pos="4320"/>
        <w:tab w:val="right" w:pos="8640"/>
        <w:tab w:val="right" w:pos="8766"/>
      </w:tabs>
      <w:spacing w:line="240" w:lineRule="auto"/>
      <w:ind w:left="0" w:hanging="2"/>
      <w:rPr>
        <w:color w:val="000000"/>
        <w:sz w:val="22"/>
        <w:szCs w:val="22"/>
      </w:rPr>
    </w:pPr>
    <w:r>
      <w:rPr>
        <w:b/>
        <w:color w:val="000000"/>
        <w:sz w:val="22"/>
        <w:szCs w:val="22"/>
      </w:rPr>
      <w:t xml:space="preserve">Jurnal Pengabdian Masyarakat (Abdira) </w:t>
    </w:r>
    <w:r>
      <w:rPr>
        <w:color w:val="000000"/>
        <w:sz w:val="22"/>
        <w:szCs w:val="22"/>
      </w:rPr>
      <w:t xml:space="preserve">                         Vol.X, No. X Bulan Tahun , Hal.X-XX</w:t>
    </w:r>
  </w:p>
  <w:p w:rsidR="00995592" w:rsidRDefault="00995592" w:rsidP="004639A4">
    <w:pPr>
      <w:pBdr>
        <w:top w:val="nil"/>
        <w:left w:val="nil"/>
        <w:bottom w:val="nil"/>
        <w:right w:val="nil"/>
        <w:between w:val="nil"/>
      </w:pBdr>
      <w:tabs>
        <w:tab w:val="center" w:pos="4320"/>
        <w:tab w:val="right" w:pos="8640"/>
      </w:tabs>
      <w:spacing w:line="240" w:lineRule="auto"/>
      <w:ind w:left="0" w:hanging="2"/>
      <w:rPr>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92" w:rsidRDefault="00995592" w:rsidP="004639A4">
    <w:pPr>
      <w:pBdr>
        <w:top w:val="nil"/>
        <w:left w:val="nil"/>
        <w:bottom w:val="nil"/>
        <w:right w:val="nil"/>
        <w:between w:val="nil"/>
      </w:pBdr>
      <w:tabs>
        <w:tab w:val="center" w:pos="4320"/>
        <w:tab w:val="right" w:pos="8640"/>
      </w:tabs>
      <w:spacing w:line="240" w:lineRule="auto"/>
      <w:ind w:left="0" w:right="45" w:hanging="2"/>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6314"/>
    <w:multiLevelType w:val="multilevel"/>
    <w:tmpl w:val="86502B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032245"/>
    <w:multiLevelType w:val="multilevel"/>
    <w:tmpl w:val="BB38FB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5592"/>
    <w:rsid w:val="000F4FE4"/>
    <w:rsid w:val="001268B4"/>
    <w:rsid w:val="001A040C"/>
    <w:rsid w:val="001C749D"/>
    <w:rsid w:val="00283317"/>
    <w:rsid w:val="00283D7D"/>
    <w:rsid w:val="002A140E"/>
    <w:rsid w:val="00350315"/>
    <w:rsid w:val="004639A4"/>
    <w:rsid w:val="00624133"/>
    <w:rsid w:val="0067377D"/>
    <w:rsid w:val="006F2252"/>
    <w:rsid w:val="006F2AB3"/>
    <w:rsid w:val="00702483"/>
    <w:rsid w:val="009319B4"/>
    <w:rsid w:val="00995592"/>
    <w:rsid w:val="009A6724"/>
    <w:rsid w:val="009C696F"/>
    <w:rsid w:val="009D10CB"/>
    <w:rsid w:val="00A83661"/>
    <w:rsid w:val="00CA3439"/>
    <w:rsid w:val="00FB2D57"/>
    <w:rsid w:val="00FE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szCs w:val="24"/>
      <w:lang w:val="id-ID"/>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rPr>
  </w:style>
  <w:style w:type="paragraph" w:styleId="BalloonText">
    <w:name w:val="Balloon Text"/>
    <w:basedOn w:val="Normal"/>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pPr>
      <w:spacing w:line="480" w:lineRule="auto"/>
      <w:jc w:val="center"/>
    </w:pPr>
    <w:rPr>
      <w:i/>
      <w:iCs/>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paragraph" w:styleId="Header">
    <w:name w:val="header"/>
    <w:basedOn w:val="Normal"/>
    <w:pPr>
      <w:tabs>
        <w:tab w:val="center" w:pos="4320"/>
        <w:tab w:val="right" w:pos="8640"/>
      </w:tabs>
    </w:pPr>
  </w:style>
  <w:style w:type="character" w:customStyle="1" w:styleId="HeaderChar">
    <w:name w:val="Header Char"/>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rPr>
      <w:w w:val="100"/>
      <w:position w:val="-1"/>
      <w:effect w:val="none"/>
      <w:vertAlign w:val="baseline"/>
      <w:cs w:val="0"/>
      <w:em w:val="none"/>
    </w:rPr>
  </w:style>
  <w:style w:type="paragraph" w:styleId="PlainText">
    <w:name w:val="Plain Text"/>
    <w:basedOn w:val="Normal"/>
    <w:rPr>
      <w:rFonts w:ascii="Courier New" w:eastAsia="BatangChe" w:hAnsi="Courier New"/>
      <w:sz w:val="24"/>
      <w:szCs w:val="24"/>
    </w:rPr>
  </w:style>
  <w:style w:type="character" w:styleId="Strong">
    <w:name w:val="Strong"/>
    <w:rPr>
      <w:b/>
      <w:bCs/>
      <w:w w:val="100"/>
      <w:position w:val="-1"/>
      <w:effect w:val="none"/>
      <w:vertAlign w:val="baseline"/>
      <w:cs w:val="0"/>
      <w:em w:val="none"/>
    </w:rPr>
  </w:style>
  <w:style w:type="paragraph" w:styleId="Subtitle">
    <w:name w:val="Subtitle"/>
    <w:basedOn w:val="Normal"/>
    <w:pPr>
      <w:jc w:val="center"/>
    </w:pPr>
    <w:rPr>
      <w:b/>
      <w:sz w:val="32"/>
      <w:szCs w:val="3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
    <w:name w:val="toles + Bold"/>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left" w:pos="360"/>
      </w:tabs>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tabs>
        <w:tab w:val="center" w:pos="2520"/>
        <w:tab w:val="right" w:pos="5040"/>
      </w:tabs>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tabs>
        <w:tab w:val="left" w:pos="360"/>
        <w:tab w:val="num" w:pos="720"/>
      </w:tabs>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tabs>
        <w:tab w:val="num" w:pos="720"/>
        <w:tab w:val="left" w:pos="1080"/>
      </w:tabs>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rPr>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adjustRightInd w:val="0"/>
      <w:ind w:left="360" w:hanging="360"/>
      <w:jc w:val="both"/>
    </w:pPr>
    <w:rPr>
      <w:sz w:val="16"/>
      <w:szCs w:val="24"/>
      <w:lang w:eastAsia="zh-CN"/>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customStyle="1" w:styleId="y2iqfc">
    <w:name w:val="y2iqfc"/>
    <w:basedOn w:val="DefaultParagraphFont"/>
    <w:rsid w:val="006F2AB3"/>
  </w:style>
  <w:style w:type="character" w:customStyle="1" w:styleId="fontstyle01">
    <w:name w:val="fontstyle01"/>
    <w:basedOn w:val="DefaultParagraphFont"/>
    <w:rsid w:val="00350315"/>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szCs w:val="24"/>
      <w:lang w:val="id-ID"/>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rPr>
  </w:style>
  <w:style w:type="paragraph" w:styleId="BalloonText">
    <w:name w:val="Balloon Text"/>
    <w:basedOn w:val="Normal"/>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pPr>
      <w:spacing w:line="480" w:lineRule="auto"/>
      <w:jc w:val="center"/>
    </w:pPr>
    <w:rPr>
      <w:i/>
      <w:iCs/>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paragraph" w:styleId="Header">
    <w:name w:val="header"/>
    <w:basedOn w:val="Normal"/>
    <w:pPr>
      <w:tabs>
        <w:tab w:val="center" w:pos="4320"/>
        <w:tab w:val="right" w:pos="8640"/>
      </w:tabs>
    </w:pPr>
  </w:style>
  <w:style w:type="character" w:customStyle="1" w:styleId="HeaderChar">
    <w:name w:val="Header Char"/>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rPr>
      <w:w w:val="100"/>
      <w:position w:val="-1"/>
      <w:effect w:val="none"/>
      <w:vertAlign w:val="baseline"/>
      <w:cs w:val="0"/>
      <w:em w:val="none"/>
    </w:rPr>
  </w:style>
  <w:style w:type="paragraph" w:styleId="PlainText">
    <w:name w:val="Plain Text"/>
    <w:basedOn w:val="Normal"/>
    <w:rPr>
      <w:rFonts w:ascii="Courier New" w:eastAsia="BatangChe" w:hAnsi="Courier New"/>
      <w:sz w:val="24"/>
      <w:szCs w:val="24"/>
    </w:rPr>
  </w:style>
  <w:style w:type="character" w:styleId="Strong">
    <w:name w:val="Strong"/>
    <w:rPr>
      <w:b/>
      <w:bCs/>
      <w:w w:val="100"/>
      <w:position w:val="-1"/>
      <w:effect w:val="none"/>
      <w:vertAlign w:val="baseline"/>
      <w:cs w:val="0"/>
      <w:em w:val="none"/>
    </w:rPr>
  </w:style>
  <w:style w:type="paragraph" w:styleId="Subtitle">
    <w:name w:val="Subtitle"/>
    <w:basedOn w:val="Normal"/>
    <w:pPr>
      <w:jc w:val="center"/>
    </w:pPr>
    <w:rPr>
      <w:b/>
      <w:sz w:val="32"/>
      <w:szCs w:val="3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
    <w:name w:val="toles + Bold"/>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left" w:pos="360"/>
      </w:tabs>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tabs>
        <w:tab w:val="center" w:pos="2520"/>
        <w:tab w:val="right" w:pos="5040"/>
      </w:tabs>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tabs>
        <w:tab w:val="left" w:pos="360"/>
        <w:tab w:val="num" w:pos="720"/>
      </w:tabs>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tabs>
        <w:tab w:val="num" w:pos="720"/>
        <w:tab w:val="left" w:pos="1080"/>
      </w:tabs>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rPr>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adjustRightInd w:val="0"/>
      <w:ind w:left="360" w:hanging="360"/>
      <w:jc w:val="both"/>
    </w:pPr>
    <w:rPr>
      <w:sz w:val="16"/>
      <w:szCs w:val="24"/>
      <w:lang w:eastAsia="zh-CN"/>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customStyle="1" w:styleId="y2iqfc">
    <w:name w:val="y2iqfc"/>
    <w:basedOn w:val="DefaultParagraphFont"/>
    <w:rsid w:val="006F2AB3"/>
  </w:style>
  <w:style w:type="character" w:customStyle="1" w:styleId="fontstyle01">
    <w:name w:val="fontstyle01"/>
    <w:basedOn w:val="DefaultParagraphFont"/>
    <w:rsid w:val="0035031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9Pg7d+7obLlQ6lxFMAUWQ7ZZ5A==">AMUW2mViXJVgqUa2ER+MYxVFdrVD0Xu4qCaOxfv8bJYXLekzZPXqu3qGWtDTzwijZr5UcBFVjxus5tYQV3ieAWu24WVPS5KojwzsdfksV3aJCAbMc8NefYA=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jefans_physics</cp:lastModifiedBy>
  <cp:revision>16</cp:revision>
  <dcterms:created xsi:type="dcterms:W3CDTF">2022-01-27T04:06:00Z</dcterms:created>
  <dcterms:modified xsi:type="dcterms:W3CDTF">2022-01-27T05:38:00Z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473A969ED14145F2B1932035933C39AA</vt:lpwstr>
  </property>
</Properties>
</file>